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B0A64" w:rsidRPr="001B0A64" w:rsidRDefault="001B0A64" w:rsidP="001B0A64">
      <w:pPr>
        <w:bidi/>
        <w:spacing w:before="100" w:beforeAutospacing="1" w:after="100" w:afterAutospacing="1" w:line="240" w:lineRule="auto"/>
        <w:rPr>
          <w:rFonts w:ascii="Times New Roman" w:eastAsia="Times New Roman" w:hAnsi="Times New Roman" w:cs="Times New Roman" w:hint="cs"/>
          <w:b/>
          <w:bCs/>
          <w:sz w:val="28"/>
          <w:szCs w:val="28"/>
          <w:u w:val="single"/>
          <w:rtl/>
          <w:lang w:eastAsia="fr-FR" w:bidi="ar-DZ"/>
        </w:rPr>
      </w:pPr>
      <w:r w:rsidRPr="001B0A64">
        <w:rPr>
          <w:rFonts w:ascii="Times New Roman" w:eastAsia="Times New Roman" w:hAnsi="Times New Roman" w:cs="Times New Roman" w:hint="cs"/>
          <w:b/>
          <w:bCs/>
          <w:sz w:val="28"/>
          <w:szCs w:val="28"/>
          <w:u w:val="single"/>
          <w:rtl/>
          <w:lang w:eastAsia="fr-FR" w:bidi="ar-DZ"/>
        </w:rPr>
        <w:t>كلود ليفي شتراوس والأنثروبولوجيا</w:t>
      </w:r>
    </w:p>
    <w:p w:rsidR="001B0A64" w:rsidRPr="001B0A64" w:rsidRDefault="001B0A64" w:rsidP="001B0A64">
      <w:pPr>
        <w:bidi/>
        <w:spacing w:before="100" w:beforeAutospacing="1" w:after="100" w:afterAutospacing="1" w:line="240" w:lineRule="auto"/>
        <w:rPr>
          <w:rFonts w:ascii="Times New Roman" w:eastAsia="Times New Roman" w:hAnsi="Times New Roman" w:cs="Times New Roman"/>
          <w:sz w:val="28"/>
          <w:szCs w:val="28"/>
          <w:lang w:eastAsia="fr-FR"/>
        </w:rPr>
      </w:pPr>
      <w:r w:rsidRPr="001B0A64">
        <w:rPr>
          <w:rFonts w:ascii="Times New Roman" w:eastAsia="Times New Roman" w:hAnsi="Times New Roman" w:cs="Times New Roman"/>
          <w:sz w:val="28"/>
          <w:szCs w:val="28"/>
          <w:rtl/>
          <w:lang w:eastAsia="fr-FR"/>
        </w:rPr>
        <w:t>فتش عن الفلسفة. في كل فرع من فروع المعرفة، ستجد عقلا عظيمًا أسهم في هذا الفرع بشكل لافت، وستجد قصة تكوين هذا العقل تبدأ من المحطة ذاتها، من الفلسفة. ولأن الفلسفة معرفة تجريدية بالأساس، تبتعد عن الواقع المعاش، فإن بعض العقول المتفردة تتجه للانتقال إلى مناهج أكثر عملية في تحليل الواقع والمجتمع. من بين هؤلاء برز في القرن العشرين الإثنولوجي الشهير ورائد البنيوية الفرنسي «كلود ليفي شتراوس</w:t>
      </w:r>
      <w:r w:rsidRPr="001B0A64">
        <w:rPr>
          <w:rFonts w:ascii="Times New Roman" w:eastAsia="Times New Roman" w:hAnsi="Times New Roman" w:cs="Times New Roman"/>
          <w:sz w:val="28"/>
          <w:szCs w:val="28"/>
          <w:lang w:eastAsia="fr-FR"/>
        </w:rPr>
        <w:t>».</w:t>
      </w:r>
    </w:p>
    <w:p w:rsidR="001B0A64" w:rsidRPr="001B0A64" w:rsidRDefault="001B0A64" w:rsidP="001B0A64">
      <w:pPr>
        <w:bidi/>
        <w:spacing w:before="100" w:beforeAutospacing="1" w:after="100" w:afterAutospacing="1" w:line="240" w:lineRule="auto"/>
        <w:rPr>
          <w:rFonts w:ascii="Times New Roman" w:eastAsia="Times New Roman" w:hAnsi="Times New Roman" w:cs="Times New Roman"/>
          <w:sz w:val="28"/>
          <w:szCs w:val="28"/>
          <w:lang w:eastAsia="fr-FR"/>
        </w:rPr>
      </w:pPr>
      <w:r w:rsidRPr="001B0A64">
        <w:rPr>
          <w:rFonts w:ascii="Times New Roman" w:eastAsia="Times New Roman" w:hAnsi="Times New Roman" w:cs="Times New Roman"/>
          <w:sz w:val="28"/>
          <w:szCs w:val="28"/>
          <w:rtl/>
          <w:lang w:eastAsia="fr-FR"/>
        </w:rPr>
        <w:t>ربما لا تبتعد الفلسفة عن الواقع إلى هذا القدر على أي حال، فعلى الرغم من الطابع التجريدي لمقولاتها إلا أنها تتأثر كذلك بما ينتج من خارجها، وهذا ما يبرهن عليه التأثير الكبير الذي تركته أعمال شتراوس البنيوية على شكل الفلسفة ابتداءً من منتصف القرن العشرين، من فوكو وألتوسير، مرورًا بدولوز، وليس انتهاءً بدريدا الذي أقام منهجه التفكيكي على أنقاض البنيوية</w:t>
      </w:r>
      <w:r w:rsidRPr="001B0A64">
        <w:rPr>
          <w:rFonts w:ascii="Times New Roman" w:eastAsia="Times New Roman" w:hAnsi="Times New Roman" w:cs="Times New Roman"/>
          <w:sz w:val="28"/>
          <w:szCs w:val="28"/>
          <w:lang w:eastAsia="fr-FR"/>
        </w:rPr>
        <w:t>.</w:t>
      </w:r>
    </w:p>
    <w:p w:rsidR="001B0A64" w:rsidRPr="001B0A64" w:rsidRDefault="001B0A64" w:rsidP="001B0A64">
      <w:pPr>
        <w:bidi/>
        <w:spacing w:before="100" w:beforeAutospacing="1" w:after="100" w:afterAutospacing="1" w:line="240" w:lineRule="auto"/>
        <w:rPr>
          <w:rFonts w:ascii="Times New Roman" w:eastAsia="Times New Roman" w:hAnsi="Times New Roman" w:cs="Times New Roman"/>
          <w:sz w:val="28"/>
          <w:szCs w:val="28"/>
          <w:lang w:eastAsia="fr-FR"/>
        </w:rPr>
      </w:pPr>
      <w:r w:rsidRPr="001B0A64">
        <w:rPr>
          <w:rFonts w:ascii="Times New Roman" w:eastAsia="Times New Roman" w:hAnsi="Times New Roman" w:cs="Times New Roman"/>
          <w:sz w:val="28"/>
          <w:szCs w:val="28"/>
          <w:rtl/>
          <w:lang w:eastAsia="fr-FR"/>
        </w:rPr>
        <w:t>الطفرة التي أحدثها المنهج البنيوي امتدت كذلك إلى علم الاجتماع والدراسات ما بعد الكولونيالية والدراسات الأدبية، وكذلك دراسات علم النفس مع جان بياجيه. جدير بالذكر كذلك أن البنيوية بالأساس ابتدأت كنظرية لغوية على يد فرناندو دي سوسير، وظلت مسيطرة تمامًا حتى بلغت أوجها مع نعوم تشومسكي الذي استطاع تجاوزها بنظريته في النحو التوليدي التحويلي، ثم بدأت النظرية في التلاشي لتخلفها التفكيكية في بدايات السبعينات</w:t>
      </w:r>
      <w:r w:rsidRPr="001B0A64">
        <w:rPr>
          <w:rFonts w:ascii="Times New Roman" w:eastAsia="Times New Roman" w:hAnsi="Times New Roman" w:cs="Times New Roman"/>
          <w:sz w:val="28"/>
          <w:szCs w:val="28"/>
          <w:lang w:eastAsia="fr-FR"/>
        </w:rPr>
        <w:t>.</w:t>
      </w:r>
    </w:p>
    <w:p w:rsidR="001B0A64" w:rsidRPr="001B0A64" w:rsidRDefault="001B0A64" w:rsidP="001B0A64">
      <w:pPr>
        <w:bidi/>
        <w:spacing w:before="100" w:beforeAutospacing="1" w:after="100" w:afterAutospacing="1" w:line="240" w:lineRule="auto"/>
        <w:outlineLvl w:val="1"/>
        <w:rPr>
          <w:rFonts w:ascii="Times New Roman" w:eastAsia="Times New Roman" w:hAnsi="Times New Roman" w:cs="Times New Roman"/>
          <w:b/>
          <w:bCs/>
          <w:sz w:val="28"/>
          <w:szCs w:val="28"/>
          <w:lang w:eastAsia="fr-FR"/>
        </w:rPr>
      </w:pPr>
      <w:r w:rsidRPr="001B0A64">
        <w:rPr>
          <w:rFonts w:ascii="Times New Roman" w:eastAsia="Times New Roman" w:hAnsi="Times New Roman" w:cs="Times New Roman"/>
          <w:b/>
          <w:bCs/>
          <w:sz w:val="28"/>
          <w:szCs w:val="28"/>
          <w:rtl/>
          <w:lang w:eastAsia="fr-FR"/>
        </w:rPr>
        <w:t>من الأمازون إلى الأكاديمية</w:t>
      </w:r>
    </w:p>
    <w:p w:rsidR="001B0A64" w:rsidRPr="001B0A64" w:rsidRDefault="001B0A64" w:rsidP="001B0A64">
      <w:pPr>
        <w:bidi/>
        <w:spacing w:before="100" w:beforeAutospacing="1" w:after="100" w:afterAutospacing="1" w:line="240" w:lineRule="auto"/>
        <w:rPr>
          <w:rFonts w:ascii="Times New Roman" w:eastAsia="Times New Roman" w:hAnsi="Times New Roman" w:cs="Times New Roman"/>
          <w:sz w:val="28"/>
          <w:szCs w:val="28"/>
          <w:lang w:eastAsia="fr-FR"/>
        </w:rPr>
      </w:pPr>
      <w:r w:rsidRPr="001B0A64">
        <w:rPr>
          <w:rFonts w:ascii="Times New Roman" w:eastAsia="Times New Roman" w:hAnsi="Times New Roman" w:cs="Times New Roman"/>
          <w:sz w:val="28"/>
          <w:szCs w:val="28"/>
          <w:rtl/>
          <w:lang w:eastAsia="fr-FR"/>
        </w:rPr>
        <w:t>ولد كلود ليفي شتراوس في بروكسل في العام 1908م، بدأ تكوينه الفكري والعلمي بدراسة الفلسفة ثم سافر إلى البرازيل لدراسة علم الإجتماع. هناك ساعدته مناهج الأنثروبولوجيين الأمريكيين على التحرر من المركزية الأوروبية فتعرف على أعمال بواسو وكروبر ولووي</w:t>
      </w:r>
      <w:r w:rsidRPr="001B0A64">
        <w:rPr>
          <w:rFonts w:ascii="Times New Roman" w:eastAsia="Times New Roman" w:hAnsi="Times New Roman" w:cs="Times New Roman"/>
          <w:sz w:val="28"/>
          <w:szCs w:val="28"/>
          <w:lang w:eastAsia="fr-FR"/>
        </w:rPr>
        <w:t>.</w:t>
      </w:r>
    </w:p>
    <w:p w:rsidR="001B0A64" w:rsidRPr="001B0A64" w:rsidRDefault="001B0A64" w:rsidP="001B0A64">
      <w:pPr>
        <w:bidi/>
        <w:spacing w:before="100" w:beforeAutospacing="1" w:after="100" w:afterAutospacing="1" w:line="240" w:lineRule="auto"/>
        <w:rPr>
          <w:rFonts w:ascii="Times New Roman" w:eastAsia="Times New Roman" w:hAnsi="Times New Roman" w:cs="Times New Roman"/>
          <w:sz w:val="28"/>
          <w:szCs w:val="28"/>
          <w:lang w:eastAsia="fr-FR"/>
        </w:rPr>
      </w:pPr>
      <w:r w:rsidRPr="001B0A64">
        <w:rPr>
          <w:rFonts w:ascii="Times New Roman" w:eastAsia="Times New Roman" w:hAnsi="Times New Roman" w:cs="Times New Roman"/>
          <w:sz w:val="28"/>
          <w:szCs w:val="28"/>
          <w:rtl/>
          <w:lang w:eastAsia="fr-FR"/>
        </w:rPr>
        <w:t>عاد إلى فرنسا للمشاركة في الحرب العالمية الثانية، وبعد احتلالها من قبل النازيين سافر إلى نيويورك وعمل في التدريس، ثم عاد إلى فرنسا عام 1948 ونشر كتابه الذي برز كأحد أهم الأعمال المعرفية شهرة في القرن العشرين، وهو كتاب «البنيات الأولية للقرابة</w:t>
      </w:r>
      <w:r w:rsidRPr="001B0A64">
        <w:rPr>
          <w:rFonts w:ascii="Times New Roman" w:eastAsia="Times New Roman" w:hAnsi="Times New Roman" w:cs="Times New Roman"/>
          <w:sz w:val="28"/>
          <w:szCs w:val="28"/>
          <w:lang w:eastAsia="fr-FR"/>
        </w:rPr>
        <w:t>».</w:t>
      </w:r>
    </w:p>
    <w:p w:rsidR="001B0A64" w:rsidRPr="001B0A64" w:rsidRDefault="001B0A64" w:rsidP="001B0A64">
      <w:pPr>
        <w:bidi/>
        <w:spacing w:before="100" w:beforeAutospacing="1" w:after="100" w:afterAutospacing="1" w:line="240" w:lineRule="auto"/>
        <w:rPr>
          <w:rFonts w:ascii="Times New Roman" w:eastAsia="Times New Roman" w:hAnsi="Times New Roman" w:cs="Times New Roman"/>
          <w:sz w:val="28"/>
          <w:szCs w:val="28"/>
          <w:lang w:eastAsia="fr-FR"/>
        </w:rPr>
      </w:pPr>
      <w:r w:rsidRPr="001B0A64">
        <w:rPr>
          <w:rFonts w:ascii="Times New Roman" w:eastAsia="Times New Roman" w:hAnsi="Times New Roman" w:cs="Times New Roman"/>
          <w:sz w:val="28"/>
          <w:szCs w:val="28"/>
          <w:rtl/>
          <w:lang w:eastAsia="fr-FR"/>
        </w:rPr>
        <w:t>استلهم شتراوس أعمال دي سوسير في النظرية البنيوية في اللغة فاستخدمها للتأسيس لمنهج جديد في دراسة الأنثروبولوجيا، وخصص لذلك كتابه «الأنثروبولوجيا البنيوية</w:t>
      </w:r>
      <w:r w:rsidRPr="001B0A64">
        <w:rPr>
          <w:rFonts w:ascii="Times New Roman" w:eastAsia="Times New Roman" w:hAnsi="Times New Roman" w:cs="Times New Roman"/>
          <w:sz w:val="28"/>
          <w:szCs w:val="28"/>
          <w:lang w:eastAsia="fr-FR"/>
        </w:rPr>
        <w:t>».</w:t>
      </w:r>
    </w:p>
    <w:p w:rsidR="001B0A64" w:rsidRPr="001B0A64" w:rsidRDefault="001B0A64" w:rsidP="001B0A64">
      <w:pPr>
        <w:bidi/>
        <w:spacing w:before="100" w:beforeAutospacing="1" w:after="100" w:afterAutospacing="1" w:line="240" w:lineRule="auto"/>
        <w:rPr>
          <w:rFonts w:ascii="Times New Roman" w:eastAsia="Times New Roman" w:hAnsi="Times New Roman" w:cs="Times New Roman"/>
          <w:sz w:val="28"/>
          <w:szCs w:val="28"/>
          <w:lang w:eastAsia="fr-FR"/>
        </w:rPr>
      </w:pPr>
      <w:r w:rsidRPr="001B0A64">
        <w:rPr>
          <w:rFonts w:ascii="Times New Roman" w:eastAsia="Times New Roman" w:hAnsi="Times New Roman" w:cs="Times New Roman"/>
          <w:sz w:val="28"/>
          <w:szCs w:val="28"/>
          <w:rtl/>
          <w:lang w:eastAsia="fr-FR"/>
        </w:rPr>
        <w:t>حصل شتراوس على مقعد في الأكاديمية الفرنسية خلفًا لمارسيل موس، وهو ما كان مبعث فخره على الدوام، وعلى مدار خمسة وثلاثين عامًا حرص على المشاركة الدائمة في اجتماعات الأكاديمية كل خميس</w:t>
      </w:r>
      <w:r w:rsidRPr="001B0A64">
        <w:rPr>
          <w:rFonts w:ascii="Times New Roman" w:eastAsia="Times New Roman" w:hAnsi="Times New Roman" w:cs="Times New Roman"/>
          <w:sz w:val="28"/>
          <w:szCs w:val="28"/>
          <w:lang w:eastAsia="fr-FR"/>
        </w:rPr>
        <w:t>.</w:t>
      </w:r>
    </w:p>
    <w:p w:rsidR="001B0A64" w:rsidRPr="001B0A64" w:rsidRDefault="001B0A64" w:rsidP="001B0A64">
      <w:pPr>
        <w:bidi/>
        <w:spacing w:before="100" w:beforeAutospacing="1" w:after="100" w:afterAutospacing="1" w:line="240" w:lineRule="auto"/>
        <w:rPr>
          <w:rFonts w:ascii="Times New Roman" w:eastAsia="Times New Roman" w:hAnsi="Times New Roman" w:cs="Times New Roman"/>
          <w:sz w:val="28"/>
          <w:szCs w:val="28"/>
          <w:lang w:eastAsia="fr-FR"/>
        </w:rPr>
      </w:pPr>
      <w:r w:rsidRPr="001B0A64">
        <w:rPr>
          <w:rFonts w:ascii="Times New Roman" w:eastAsia="Times New Roman" w:hAnsi="Times New Roman" w:cs="Times New Roman"/>
          <w:sz w:val="28"/>
          <w:szCs w:val="28"/>
          <w:rtl/>
          <w:lang w:eastAsia="fr-FR"/>
        </w:rPr>
        <w:t>على الرغم من أن شتراوس دعا على الدوام إلى الانفتاح الثقافي والحضاري على الآخر وافتراض المساواة بين الحضارات كعريضة مبادئ، وإن كانت الحضارات في أصلها مختلفة عن بعضها، إلا أنه كان شديد الانتماء لثقافته الفرنسية. هذا الانتماء لثقافة أحادية كان يعزز لديه الشعور بالمعنى، ويخفف من لاطمأنينته وتوتره</w:t>
      </w:r>
      <w:r w:rsidRPr="001B0A64">
        <w:rPr>
          <w:rFonts w:ascii="Times New Roman" w:eastAsia="Times New Roman" w:hAnsi="Times New Roman" w:cs="Times New Roman"/>
          <w:sz w:val="28"/>
          <w:szCs w:val="28"/>
          <w:lang w:eastAsia="fr-FR"/>
        </w:rPr>
        <w:t>.</w:t>
      </w:r>
    </w:p>
    <w:p w:rsidR="001B0A64" w:rsidRPr="001B0A64" w:rsidRDefault="001B0A64" w:rsidP="001B0A64">
      <w:pPr>
        <w:bidi/>
        <w:spacing w:before="100" w:beforeAutospacing="1" w:after="100" w:afterAutospacing="1" w:line="240" w:lineRule="auto"/>
        <w:rPr>
          <w:rFonts w:ascii="Times New Roman" w:eastAsia="Times New Roman" w:hAnsi="Times New Roman" w:cs="Times New Roman"/>
          <w:sz w:val="28"/>
          <w:szCs w:val="28"/>
          <w:lang w:eastAsia="fr-FR"/>
        </w:rPr>
      </w:pPr>
      <w:r w:rsidRPr="001B0A64">
        <w:rPr>
          <w:rFonts w:ascii="Times New Roman" w:eastAsia="Times New Roman" w:hAnsi="Times New Roman" w:cs="Times New Roman"/>
          <w:sz w:val="28"/>
          <w:szCs w:val="28"/>
          <w:rtl/>
          <w:lang w:eastAsia="fr-FR"/>
        </w:rPr>
        <w:t>شتراوس في كتابه «مدارات حزينة</w:t>
      </w:r>
      <w:r w:rsidRPr="001B0A64">
        <w:rPr>
          <w:rFonts w:ascii="Times New Roman" w:eastAsia="Times New Roman" w:hAnsi="Times New Roman" w:cs="Times New Roman"/>
          <w:sz w:val="28"/>
          <w:szCs w:val="28"/>
          <w:lang w:eastAsia="fr-FR"/>
        </w:rPr>
        <w:t>»</w:t>
      </w:r>
    </w:p>
    <w:p w:rsidR="001B0A64" w:rsidRPr="001B0A64" w:rsidRDefault="001B0A64" w:rsidP="001B0A64">
      <w:pPr>
        <w:bidi/>
        <w:spacing w:before="100" w:beforeAutospacing="1" w:after="100" w:afterAutospacing="1" w:line="240" w:lineRule="auto"/>
        <w:rPr>
          <w:rFonts w:ascii="Times New Roman" w:eastAsia="Times New Roman" w:hAnsi="Times New Roman" w:cs="Times New Roman"/>
          <w:sz w:val="28"/>
          <w:szCs w:val="28"/>
          <w:lang w:eastAsia="fr-FR"/>
        </w:rPr>
      </w:pPr>
      <w:r w:rsidRPr="001B0A64">
        <w:rPr>
          <w:rFonts w:ascii="Times New Roman" w:eastAsia="Times New Roman" w:hAnsi="Times New Roman" w:cs="Times New Roman"/>
          <w:sz w:val="28"/>
          <w:szCs w:val="28"/>
          <w:rtl/>
          <w:lang w:eastAsia="fr-FR"/>
        </w:rPr>
        <w:lastRenderedPageBreak/>
        <w:t>حاول شتراوس بعد ذلك في واحد من أبرز أعماله، وهو «الأسطوريات أو مقدمة لعلم الميثولوجيا</w:t>
      </w:r>
      <w:r w:rsidRPr="001B0A64">
        <w:rPr>
          <w:rFonts w:ascii="Times New Roman" w:eastAsia="Times New Roman" w:hAnsi="Times New Roman" w:cs="Times New Roman"/>
          <w:sz w:val="28"/>
          <w:szCs w:val="28"/>
          <w:lang w:eastAsia="fr-FR"/>
        </w:rPr>
        <w:t>»</w:t>
      </w:r>
      <w:r w:rsidRPr="001B0A64">
        <w:rPr>
          <w:rFonts w:ascii="Times New Roman" w:eastAsia="Times New Roman" w:hAnsi="Times New Roman" w:cs="Times New Roman"/>
          <w:sz w:val="28"/>
          <w:szCs w:val="28"/>
          <w:rtl/>
          <w:lang w:eastAsia="fr-FR"/>
        </w:rPr>
        <w:t>، الذي جاء في أربعة أجزاء، أن يبرهن على وجود بنية عقلية كامنة تتشارك فيها جميع الحضارات في صناعتها للأسطورة. باستخدام هذه البنية، يمكننا تفسير وتفكيك المركبات الأسطورية للثقافات المختلفة</w:t>
      </w:r>
      <w:r w:rsidRPr="001B0A64">
        <w:rPr>
          <w:rFonts w:ascii="Times New Roman" w:eastAsia="Times New Roman" w:hAnsi="Times New Roman" w:cs="Times New Roman"/>
          <w:sz w:val="28"/>
          <w:szCs w:val="28"/>
          <w:lang w:eastAsia="fr-FR"/>
        </w:rPr>
        <w:t>.</w:t>
      </w:r>
    </w:p>
    <w:p w:rsidR="001B0A64" w:rsidRPr="001B0A64" w:rsidRDefault="001B0A64" w:rsidP="001B0A64">
      <w:pPr>
        <w:bidi/>
        <w:spacing w:before="100" w:beforeAutospacing="1" w:after="100" w:afterAutospacing="1" w:line="240" w:lineRule="auto"/>
        <w:rPr>
          <w:rFonts w:ascii="Times New Roman" w:eastAsia="Times New Roman" w:hAnsi="Times New Roman" w:cs="Times New Roman"/>
          <w:sz w:val="28"/>
          <w:szCs w:val="28"/>
          <w:lang w:eastAsia="fr-FR"/>
        </w:rPr>
      </w:pPr>
      <w:r w:rsidRPr="001B0A64">
        <w:rPr>
          <w:rFonts w:ascii="Times New Roman" w:eastAsia="Times New Roman" w:hAnsi="Times New Roman" w:cs="Times New Roman"/>
          <w:sz w:val="28"/>
          <w:szCs w:val="28"/>
          <w:rtl/>
          <w:lang w:eastAsia="fr-FR"/>
        </w:rPr>
        <w:t>لم يعتقد شتراوس بانعدام النزعة الإنسانية أو عدم قدرة الإنسان على اختيار مصيره بل كان يرى أن الإنسان هو كائن بيو-ثقافي يقف في مركز وسط بين العقل والغريزةح لهذا ركز في أعماله على اكتشاف المضامين اللاشعورية في السيرورة الإنسانية. وهو ما ألهم جاك لاكان في عمله لإعادة قراءة الفرويدية قراءة بنيوية، وألتوسير في قراءته البنيوية للماركسية</w:t>
      </w:r>
      <w:r w:rsidRPr="001B0A64">
        <w:rPr>
          <w:rFonts w:ascii="Times New Roman" w:eastAsia="Times New Roman" w:hAnsi="Times New Roman" w:cs="Times New Roman"/>
          <w:sz w:val="28"/>
          <w:szCs w:val="28"/>
          <w:lang w:eastAsia="fr-FR"/>
        </w:rPr>
        <w:t>.</w:t>
      </w:r>
    </w:p>
    <w:p w:rsidR="001B0A64" w:rsidRPr="001B0A64" w:rsidRDefault="001B0A64" w:rsidP="001B0A64">
      <w:pPr>
        <w:bidi/>
        <w:spacing w:before="100" w:beforeAutospacing="1" w:after="100" w:afterAutospacing="1" w:line="240" w:lineRule="auto"/>
        <w:rPr>
          <w:rFonts w:ascii="Times New Roman" w:eastAsia="Times New Roman" w:hAnsi="Times New Roman" w:cs="Times New Roman"/>
          <w:sz w:val="28"/>
          <w:szCs w:val="28"/>
          <w:lang w:eastAsia="fr-FR"/>
        </w:rPr>
      </w:pPr>
      <w:r w:rsidRPr="001B0A64">
        <w:rPr>
          <w:rFonts w:ascii="Times New Roman" w:eastAsia="Times New Roman" w:hAnsi="Times New Roman" w:cs="Times New Roman"/>
          <w:sz w:val="28"/>
          <w:szCs w:val="28"/>
          <w:rtl/>
          <w:lang w:eastAsia="fr-FR"/>
        </w:rPr>
        <w:t>توفي شتراوس في 2009 قبل أسابيع من احتفاله بعيد ميلاده الـ 101، بعد أن قدم ما يربو على الستين عامًا من الإسهام المعرفي الذي لم ينقطع حتى مماته</w:t>
      </w:r>
      <w:r w:rsidRPr="001B0A64">
        <w:rPr>
          <w:rFonts w:ascii="Times New Roman" w:eastAsia="Times New Roman" w:hAnsi="Times New Roman" w:cs="Times New Roman"/>
          <w:sz w:val="28"/>
          <w:szCs w:val="28"/>
          <w:lang w:eastAsia="fr-FR"/>
        </w:rPr>
        <w:t>.</w:t>
      </w:r>
    </w:p>
    <w:p w:rsidR="001B0A64" w:rsidRPr="001B0A64" w:rsidRDefault="001B0A64" w:rsidP="001B0A64">
      <w:pPr>
        <w:bidi/>
        <w:spacing w:before="100" w:beforeAutospacing="1" w:after="100" w:afterAutospacing="1" w:line="240" w:lineRule="auto"/>
        <w:outlineLvl w:val="1"/>
        <w:rPr>
          <w:rFonts w:ascii="Times New Roman" w:eastAsia="Times New Roman" w:hAnsi="Times New Roman" w:cs="Times New Roman"/>
          <w:b/>
          <w:bCs/>
          <w:sz w:val="28"/>
          <w:szCs w:val="28"/>
          <w:lang w:eastAsia="fr-FR"/>
        </w:rPr>
      </w:pPr>
      <w:r w:rsidRPr="001B0A64">
        <w:rPr>
          <w:rFonts w:ascii="Times New Roman" w:eastAsia="Times New Roman" w:hAnsi="Times New Roman" w:cs="Times New Roman"/>
          <w:b/>
          <w:bCs/>
          <w:sz w:val="28"/>
          <w:szCs w:val="28"/>
          <w:rtl/>
          <w:lang w:eastAsia="fr-FR"/>
        </w:rPr>
        <w:t>خوارزميات العقل الإنساني</w:t>
      </w:r>
    </w:p>
    <w:p w:rsidR="001B0A64" w:rsidRPr="001B0A64" w:rsidRDefault="001B0A64" w:rsidP="001B0A64">
      <w:pPr>
        <w:bidi/>
        <w:spacing w:before="100" w:beforeAutospacing="1" w:after="100" w:afterAutospacing="1" w:line="240" w:lineRule="auto"/>
        <w:rPr>
          <w:rFonts w:ascii="Times New Roman" w:eastAsia="Times New Roman" w:hAnsi="Times New Roman" w:cs="Times New Roman"/>
          <w:sz w:val="28"/>
          <w:szCs w:val="28"/>
          <w:lang w:eastAsia="fr-FR"/>
        </w:rPr>
      </w:pPr>
      <w:r w:rsidRPr="001B0A64">
        <w:rPr>
          <w:rFonts w:ascii="Times New Roman" w:eastAsia="Times New Roman" w:hAnsi="Times New Roman" w:cs="Times New Roman"/>
          <w:sz w:val="28"/>
          <w:szCs w:val="28"/>
          <w:rtl/>
          <w:lang w:eastAsia="fr-FR"/>
        </w:rPr>
        <w:t>ربما لكي نفهم المنهج الذي استخدمه شتراوس في حل القضايا الأنثروبولوجية، يجب علينا أن ننطلق من السؤال الذي انطلق منه، أو ربما بتعبيره هو: الصفات الشخصية التي أهلته للتفكير بالطريقة التي كان يفكر بها</w:t>
      </w:r>
      <w:r w:rsidRPr="001B0A64">
        <w:rPr>
          <w:rFonts w:ascii="Times New Roman" w:eastAsia="Times New Roman" w:hAnsi="Times New Roman" w:cs="Times New Roman"/>
          <w:sz w:val="28"/>
          <w:szCs w:val="28"/>
          <w:lang w:eastAsia="fr-FR"/>
        </w:rPr>
        <w:t>.</w:t>
      </w:r>
    </w:p>
    <w:p w:rsidR="001B0A64" w:rsidRPr="001B0A64" w:rsidRDefault="001B0A64" w:rsidP="001B0A64">
      <w:pPr>
        <w:bidi/>
        <w:spacing w:before="100" w:beforeAutospacing="1" w:after="100" w:afterAutospacing="1" w:line="240" w:lineRule="auto"/>
        <w:rPr>
          <w:rFonts w:ascii="Times New Roman" w:eastAsia="Times New Roman" w:hAnsi="Times New Roman" w:cs="Times New Roman"/>
          <w:sz w:val="28"/>
          <w:szCs w:val="28"/>
          <w:lang w:eastAsia="fr-FR"/>
        </w:rPr>
      </w:pPr>
      <w:r w:rsidRPr="001B0A64">
        <w:rPr>
          <w:rFonts w:ascii="Times New Roman" w:eastAsia="Times New Roman" w:hAnsi="Times New Roman" w:cs="Times New Roman"/>
          <w:sz w:val="28"/>
          <w:szCs w:val="28"/>
          <w:rtl/>
          <w:lang w:eastAsia="fr-FR"/>
        </w:rPr>
        <w:t>يتحدث شتراوس في مقدمة كتابه «الأسطورة والمعنى» عن نفسه باعتباره ذاتًا غير مرئية إزاء نفسه. أو ربما بتعبير أدق كأنه مَعبَر تعبر منه الأفكار المجردة إلى عالم التحقق فتكتسب ثقلا وكثافة منفصلة عنه. يقول في نفس المقدمة أنه لا يذكر عادة ما يكتب، وكأن أفكاره تكتب نفسها من خلاله</w:t>
      </w:r>
      <w:r w:rsidRPr="001B0A64">
        <w:rPr>
          <w:rFonts w:ascii="Times New Roman" w:eastAsia="Times New Roman" w:hAnsi="Times New Roman" w:cs="Times New Roman"/>
          <w:sz w:val="28"/>
          <w:szCs w:val="28"/>
          <w:lang w:eastAsia="fr-FR"/>
        </w:rPr>
        <w:t>.</w:t>
      </w:r>
    </w:p>
    <w:p w:rsidR="001B0A64" w:rsidRPr="001B0A64" w:rsidRDefault="001B0A64" w:rsidP="001B0A64">
      <w:pPr>
        <w:bidi/>
        <w:spacing w:before="100" w:beforeAutospacing="1" w:after="100" w:afterAutospacing="1" w:line="240" w:lineRule="auto"/>
        <w:rPr>
          <w:rFonts w:ascii="Times New Roman" w:eastAsia="Times New Roman" w:hAnsi="Times New Roman" w:cs="Times New Roman"/>
          <w:sz w:val="28"/>
          <w:szCs w:val="28"/>
          <w:lang w:eastAsia="fr-FR"/>
        </w:rPr>
      </w:pPr>
      <w:r w:rsidRPr="001B0A64">
        <w:rPr>
          <w:rFonts w:ascii="Times New Roman" w:eastAsia="Times New Roman" w:hAnsi="Times New Roman" w:cs="Times New Roman"/>
          <w:sz w:val="28"/>
          <w:szCs w:val="28"/>
          <w:rtl/>
          <w:lang w:eastAsia="fr-FR"/>
        </w:rPr>
        <w:t>كان شتراوس منذ طفولته وعلى حد تعبيره يبحث عن المتشابه والمشترك في الأشياء، عن ما يجعل فوضى الظواهر وتفردها وميلها للتمرد قابلا للتطويع وقابلا لأن ينضوي تحت إطار خاص يسلبها فرادة ذاتها ويجعلها لا-مرئية إزاء نفسها. ربما كان شتراوس يبحث عن عزاء له في هذا العالم، وربما كان يبحث عن فهم أفضل لنفسه</w:t>
      </w:r>
      <w:r w:rsidRPr="001B0A64">
        <w:rPr>
          <w:rFonts w:ascii="Times New Roman" w:eastAsia="Times New Roman" w:hAnsi="Times New Roman" w:cs="Times New Roman"/>
          <w:sz w:val="28"/>
          <w:szCs w:val="28"/>
          <w:lang w:eastAsia="fr-FR"/>
        </w:rPr>
        <w:t>.</w:t>
      </w:r>
    </w:p>
    <w:p w:rsidR="001B0A64" w:rsidRPr="001B0A64" w:rsidRDefault="001B0A64" w:rsidP="001B0A64">
      <w:pPr>
        <w:bidi/>
        <w:spacing w:before="100" w:beforeAutospacing="1" w:after="100" w:afterAutospacing="1" w:line="240" w:lineRule="auto"/>
        <w:rPr>
          <w:rFonts w:ascii="Times New Roman" w:eastAsia="Times New Roman" w:hAnsi="Times New Roman" w:cs="Times New Roman"/>
          <w:sz w:val="28"/>
          <w:szCs w:val="28"/>
          <w:lang w:eastAsia="fr-FR"/>
        </w:rPr>
      </w:pPr>
      <w:r w:rsidRPr="001B0A64">
        <w:rPr>
          <w:rFonts w:ascii="Times New Roman" w:eastAsia="Times New Roman" w:hAnsi="Times New Roman" w:cs="Times New Roman"/>
          <w:sz w:val="28"/>
          <w:szCs w:val="28"/>
          <w:rtl/>
          <w:lang w:eastAsia="fr-FR"/>
        </w:rPr>
        <w:t>هنا تكمن أهمية البنيوية بالنسبة له، كمنهج ينتصر للإطار والنظام على الفوضى والتبعثر، أو كمنهج ينتصر للكل على الفرد والذاتية</w:t>
      </w:r>
      <w:r w:rsidRPr="001B0A64">
        <w:rPr>
          <w:rFonts w:ascii="Times New Roman" w:eastAsia="Times New Roman" w:hAnsi="Times New Roman" w:cs="Times New Roman"/>
          <w:sz w:val="28"/>
          <w:szCs w:val="28"/>
          <w:lang w:eastAsia="fr-FR"/>
        </w:rPr>
        <w:t>.</w:t>
      </w:r>
    </w:p>
    <w:p w:rsidR="001B0A64" w:rsidRPr="001B0A64" w:rsidRDefault="001B0A64" w:rsidP="001B0A64">
      <w:pPr>
        <w:bidi/>
        <w:spacing w:before="100" w:beforeAutospacing="1" w:after="100" w:afterAutospacing="1" w:line="240" w:lineRule="auto"/>
        <w:rPr>
          <w:rFonts w:ascii="Times New Roman" w:eastAsia="Times New Roman" w:hAnsi="Times New Roman" w:cs="Times New Roman"/>
          <w:sz w:val="28"/>
          <w:szCs w:val="28"/>
          <w:lang w:eastAsia="fr-FR"/>
        </w:rPr>
      </w:pPr>
      <w:r w:rsidRPr="001B0A64">
        <w:rPr>
          <w:rFonts w:ascii="Times New Roman" w:eastAsia="Times New Roman" w:hAnsi="Times New Roman" w:cs="Times New Roman"/>
          <w:sz w:val="28"/>
          <w:szCs w:val="28"/>
          <w:rtl/>
          <w:lang w:eastAsia="fr-FR"/>
        </w:rPr>
        <w:t>من الطريف أن شتراوس كان محبًا لعلوم الكمبيوتر وللطريقة التي يستعمل بها النظام الثنائي الصفر والواحد لتمثيل المعاني الأعقد والأكثر تركيبًا، ولطالما استخدم هذا التمثيل الثنائي في محاولاته التفسيرية لفهم الأساطير</w:t>
      </w:r>
      <w:r w:rsidRPr="001B0A64">
        <w:rPr>
          <w:rFonts w:ascii="Times New Roman" w:eastAsia="Times New Roman" w:hAnsi="Times New Roman" w:cs="Times New Roman"/>
          <w:sz w:val="28"/>
          <w:szCs w:val="28"/>
          <w:lang w:eastAsia="fr-FR"/>
        </w:rPr>
        <w:t xml:space="preserve">. </w:t>
      </w:r>
      <w:r w:rsidRPr="001B0A64">
        <w:rPr>
          <w:rFonts w:ascii="Times New Roman" w:eastAsia="Times New Roman" w:hAnsi="Times New Roman" w:cs="Times New Roman"/>
          <w:sz w:val="28"/>
          <w:szCs w:val="28"/>
          <w:rtl/>
          <w:lang w:eastAsia="fr-FR"/>
        </w:rPr>
        <w:t>ربما نستعير منه هذا الشغف لنشرح بطريقة مبسطة منهج البنيوية</w:t>
      </w:r>
      <w:r w:rsidRPr="001B0A64">
        <w:rPr>
          <w:rFonts w:ascii="Times New Roman" w:eastAsia="Times New Roman" w:hAnsi="Times New Roman" w:cs="Times New Roman"/>
          <w:sz w:val="28"/>
          <w:szCs w:val="28"/>
          <w:lang w:eastAsia="fr-FR"/>
        </w:rPr>
        <w:t>.</w:t>
      </w:r>
    </w:p>
    <w:p w:rsidR="001B0A64" w:rsidRPr="001B0A64" w:rsidRDefault="001B0A64" w:rsidP="001B0A64">
      <w:pPr>
        <w:bidi/>
        <w:spacing w:before="100" w:beforeAutospacing="1" w:after="100" w:afterAutospacing="1" w:line="240" w:lineRule="auto"/>
        <w:rPr>
          <w:rFonts w:ascii="Times New Roman" w:eastAsia="Times New Roman" w:hAnsi="Times New Roman" w:cs="Times New Roman"/>
          <w:sz w:val="28"/>
          <w:szCs w:val="28"/>
          <w:lang w:eastAsia="fr-FR"/>
        </w:rPr>
      </w:pPr>
      <w:r w:rsidRPr="001B0A64">
        <w:rPr>
          <w:rFonts w:ascii="Times New Roman" w:eastAsia="Times New Roman" w:hAnsi="Times New Roman" w:cs="Times New Roman"/>
          <w:sz w:val="28"/>
          <w:szCs w:val="28"/>
          <w:rtl/>
          <w:lang w:eastAsia="fr-FR"/>
        </w:rPr>
        <w:t>هل تساءلت يومًا كيف أن الرسوم والألعاب ومتصفحات الإنترنت والبرامج المختلفة يكوِّنها جهاز الحاسوب باستخدام مركبين فقط هما الصفر والواحد؟ ببعض التجاوز يمكننا تشبيه المنتج الثقافي لمجموعة ما أو قبيلة ما بهذه البرامج</w:t>
      </w:r>
      <w:r w:rsidRPr="001B0A64">
        <w:rPr>
          <w:rFonts w:ascii="Times New Roman" w:eastAsia="Times New Roman" w:hAnsi="Times New Roman" w:cs="Times New Roman"/>
          <w:sz w:val="28"/>
          <w:szCs w:val="28"/>
          <w:lang w:eastAsia="fr-FR"/>
        </w:rPr>
        <w:t xml:space="preserve">. </w:t>
      </w:r>
      <w:r w:rsidRPr="001B0A64">
        <w:rPr>
          <w:rFonts w:ascii="Times New Roman" w:eastAsia="Times New Roman" w:hAnsi="Times New Roman" w:cs="Times New Roman"/>
          <w:sz w:val="28"/>
          <w:szCs w:val="28"/>
          <w:rtl/>
          <w:lang w:eastAsia="fr-FR"/>
        </w:rPr>
        <w:t>تتكون في أساسها من وحدات أصغر هي وحدات اللغة أو وحدات التعبير عمومًا</w:t>
      </w:r>
      <w:r w:rsidRPr="001B0A64">
        <w:rPr>
          <w:rFonts w:ascii="Times New Roman" w:eastAsia="Times New Roman" w:hAnsi="Times New Roman" w:cs="Times New Roman"/>
          <w:sz w:val="28"/>
          <w:szCs w:val="28"/>
          <w:lang w:eastAsia="fr-FR"/>
        </w:rPr>
        <w:t xml:space="preserve">. </w:t>
      </w:r>
      <w:r w:rsidRPr="001B0A64">
        <w:rPr>
          <w:rFonts w:ascii="Times New Roman" w:eastAsia="Times New Roman" w:hAnsi="Times New Roman" w:cs="Times New Roman"/>
          <w:sz w:val="28"/>
          <w:szCs w:val="28"/>
          <w:rtl/>
          <w:lang w:eastAsia="fr-FR"/>
        </w:rPr>
        <w:t xml:space="preserve">لا يمكن لهذه الوحدات الأصغر أن تنتج هذا المنتج الثقافي دون أن يجمعها نظام معين. كذلك في الحاسوب لا يمكن للمتغيرات التي هي مجموعة من الأصفار والآحاد أن تنتج برنامجًا إلا بترتيبها بنظام معين يمكن لوحدة المعالجة المركزية أن تفسرها من خلاله، وهذا ما يطلق عليه في علوم الحاسوب </w:t>
      </w:r>
      <w:r w:rsidRPr="001B0A64">
        <w:rPr>
          <w:rFonts w:ascii="Times New Roman" w:eastAsia="Times New Roman" w:hAnsi="Times New Roman" w:cs="Times New Roman"/>
          <w:sz w:val="28"/>
          <w:szCs w:val="28"/>
          <w:lang w:eastAsia="fr-FR"/>
        </w:rPr>
        <w:t>«</w:t>
      </w:r>
      <w:r w:rsidRPr="001B0A64">
        <w:rPr>
          <w:rFonts w:ascii="Times New Roman" w:eastAsia="Times New Roman" w:hAnsi="Times New Roman" w:cs="Times New Roman"/>
          <w:sz w:val="28"/>
          <w:szCs w:val="28"/>
          <w:rtl/>
          <w:lang w:eastAsia="fr-FR"/>
        </w:rPr>
        <w:t>الخوارزميات</w:t>
      </w:r>
      <w:r w:rsidRPr="001B0A64">
        <w:rPr>
          <w:rFonts w:ascii="Times New Roman" w:eastAsia="Times New Roman" w:hAnsi="Times New Roman" w:cs="Times New Roman"/>
          <w:sz w:val="28"/>
          <w:szCs w:val="28"/>
          <w:lang w:eastAsia="fr-FR"/>
        </w:rPr>
        <w:t>».</w:t>
      </w:r>
    </w:p>
    <w:p w:rsidR="001B0A64" w:rsidRPr="001B0A64" w:rsidRDefault="001B0A64" w:rsidP="001B0A64">
      <w:pPr>
        <w:bidi/>
        <w:spacing w:before="100" w:beforeAutospacing="1" w:after="100" w:afterAutospacing="1" w:line="240" w:lineRule="auto"/>
        <w:rPr>
          <w:rFonts w:ascii="Times New Roman" w:eastAsia="Times New Roman" w:hAnsi="Times New Roman" w:cs="Times New Roman"/>
          <w:sz w:val="28"/>
          <w:szCs w:val="28"/>
          <w:lang w:eastAsia="fr-FR"/>
        </w:rPr>
      </w:pPr>
      <w:r w:rsidRPr="001B0A64">
        <w:rPr>
          <w:rFonts w:ascii="Times New Roman" w:eastAsia="Times New Roman" w:hAnsi="Times New Roman" w:cs="Times New Roman"/>
          <w:sz w:val="28"/>
          <w:szCs w:val="28"/>
          <w:rtl/>
          <w:lang w:eastAsia="fr-FR"/>
        </w:rPr>
        <w:t xml:space="preserve">يتحدث شتراوس عن عمله في تحليل بنيات القرابة في إحدى محاضراته قائلا إنه فور دخوله إلى عالم الأنثروبولوجيا واجهته قضية إشكالية وهي وجود هذا الكم الهائل من قواعد الزواج في مختلف أنحاء </w:t>
      </w:r>
      <w:r w:rsidRPr="001B0A64">
        <w:rPr>
          <w:rFonts w:ascii="Times New Roman" w:eastAsia="Times New Roman" w:hAnsi="Times New Roman" w:cs="Times New Roman"/>
          <w:sz w:val="28"/>
          <w:szCs w:val="28"/>
          <w:rtl/>
          <w:lang w:eastAsia="fr-FR"/>
        </w:rPr>
        <w:lastRenderedPageBreak/>
        <w:t>العالم</w:t>
      </w:r>
      <w:r w:rsidRPr="001B0A64">
        <w:rPr>
          <w:rFonts w:ascii="Times New Roman" w:eastAsia="Times New Roman" w:hAnsi="Times New Roman" w:cs="Times New Roman"/>
          <w:sz w:val="28"/>
          <w:szCs w:val="28"/>
          <w:lang w:eastAsia="fr-FR"/>
        </w:rPr>
        <w:t xml:space="preserve">. </w:t>
      </w:r>
      <w:r w:rsidRPr="001B0A64">
        <w:rPr>
          <w:rFonts w:ascii="Times New Roman" w:eastAsia="Times New Roman" w:hAnsi="Times New Roman" w:cs="Times New Roman"/>
          <w:sz w:val="28"/>
          <w:szCs w:val="28"/>
          <w:rtl/>
          <w:lang w:eastAsia="fr-FR"/>
        </w:rPr>
        <w:t>للوهلة الأولى، يبدو الأمر وكأنه عبثي ولا معنى خلفه، لكن أنماط التشابه المثيرة التي تتكرر وسط هذه القواعد الكثيرة تدل على أن هناك معنىً كامنًا خلف هذا التعدد المثير. لذا فقد حاول اكتشاف النظام خلف هذه الفوضى الظاهرة فكان عمله الأول «البنيات الأولية للقرابة</w:t>
      </w:r>
      <w:r w:rsidRPr="001B0A64">
        <w:rPr>
          <w:rFonts w:ascii="Times New Roman" w:eastAsia="Times New Roman" w:hAnsi="Times New Roman" w:cs="Times New Roman"/>
          <w:sz w:val="28"/>
          <w:szCs w:val="28"/>
          <w:lang w:eastAsia="fr-FR"/>
        </w:rPr>
        <w:t>».</w:t>
      </w:r>
    </w:p>
    <w:p w:rsidR="001B0A64" w:rsidRPr="001B0A64" w:rsidRDefault="001B0A64" w:rsidP="001B0A64">
      <w:pPr>
        <w:bidi/>
        <w:spacing w:before="100" w:beforeAutospacing="1" w:after="100" w:afterAutospacing="1" w:line="240" w:lineRule="auto"/>
        <w:rPr>
          <w:rFonts w:ascii="Times New Roman" w:eastAsia="Times New Roman" w:hAnsi="Times New Roman" w:cs="Times New Roman"/>
          <w:sz w:val="28"/>
          <w:szCs w:val="28"/>
          <w:lang w:eastAsia="fr-FR"/>
        </w:rPr>
      </w:pPr>
      <w:r w:rsidRPr="001B0A64">
        <w:rPr>
          <w:rFonts w:ascii="Times New Roman" w:eastAsia="Times New Roman" w:hAnsi="Times New Roman" w:cs="Times New Roman"/>
          <w:sz w:val="28"/>
          <w:szCs w:val="28"/>
          <w:rtl/>
          <w:lang w:eastAsia="fr-FR"/>
        </w:rPr>
        <w:t>يصل شتراوس إلى عدة نقاط مثيرة باتباعه للمنهج البنيوي من أهمها أنه يعتبر أي عملية للبحث عن المعنى عملية بنيوية في الأساس؛ لأن المعنى في حد ذاته هو مجموعة من القواعد التي تسمح بانتقال التعبير من شكل إلى آخر. بعبارة مختصرة فالمعنى عند شتراوس هو النظام وليس الوحدات الاعتباطية أو الجوهرية المكونة للظاهرة</w:t>
      </w:r>
      <w:r w:rsidRPr="001B0A64">
        <w:rPr>
          <w:rFonts w:ascii="Times New Roman" w:eastAsia="Times New Roman" w:hAnsi="Times New Roman" w:cs="Times New Roman"/>
          <w:sz w:val="28"/>
          <w:szCs w:val="28"/>
          <w:lang w:eastAsia="fr-FR"/>
        </w:rPr>
        <w:t>.</w:t>
      </w:r>
    </w:p>
    <w:p w:rsidR="001B0A64" w:rsidRPr="001B0A64" w:rsidRDefault="001B0A64" w:rsidP="001B0A64">
      <w:pPr>
        <w:bidi/>
        <w:spacing w:before="100" w:beforeAutospacing="1" w:after="100" w:afterAutospacing="1" w:line="240" w:lineRule="auto"/>
        <w:rPr>
          <w:rFonts w:ascii="Times New Roman" w:eastAsia="Times New Roman" w:hAnsi="Times New Roman" w:cs="Times New Roman"/>
          <w:sz w:val="28"/>
          <w:szCs w:val="28"/>
          <w:lang w:eastAsia="fr-FR"/>
        </w:rPr>
      </w:pPr>
      <w:r w:rsidRPr="001B0A64">
        <w:rPr>
          <w:rFonts w:ascii="Times New Roman" w:eastAsia="Times New Roman" w:hAnsi="Times New Roman" w:cs="Times New Roman"/>
          <w:sz w:val="28"/>
          <w:szCs w:val="28"/>
          <w:rtl/>
          <w:lang w:eastAsia="fr-FR"/>
        </w:rPr>
        <w:t>إحدى النتائج الأخرى المثيرة التي يخلص إليها شتراوس هي أن العقل البدائي (وإن كان لا يفضل استخدام كلمة بدائي، ويفضل مكانها استخدام مفهوم المجتمعات الغير كتابية التي لم تمارس الكتابة) الذي استخدم الأسطورة والمجاز في تشكيل ظواهره الثقافية لا يختلف عن العقل المتحضر</w:t>
      </w:r>
      <w:r w:rsidRPr="001B0A64">
        <w:rPr>
          <w:rFonts w:ascii="Times New Roman" w:eastAsia="Times New Roman" w:hAnsi="Times New Roman" w:cs="Times New Roman"/>
          <w:sz w:val="28"/>
          <w:szCs w:val="28"/>
          <w:lang w:eastAsia="fr-FR"/>
        </w:rPr>
        <w:t xml:space="preserve">. </w:t>
      </w:r>
      <w:r w:rsidRPr="001B0A64">
        <w:rPr>
          <w:rFonts w:ascii="Times New Roman" w:eastAsia="Times New Roman" w:hAnsi="Times New Roman" w:cs="Times New Roman"/>
          <w:sz w:val="28"/>
          <w:szCs w:val="28"/>
          <w:rtl/>
          <w:lang w:eastAsia="fr-FR"/>
        </w:rPr>
        <w:t>بمعنى أنه، وإن كانت الاتجاهات التي سلكها كل من العقلين مختلفة، إلا أنهما يطرحان نفس الأسئلة ويسعيان إلى نفس الهدف بعكس ما كان سائدًا من أن الإنسان البدائي لم يكن يسعى إلا إلى تلبية رغباته الملحة فقط</w:t>
      </w:r>
      <w:r w:rsidRPr="001B0A64">
        <w:rPr>
          <w:rFonts w:ascii="Times New Roman" w:eastAsia="Times New Roman" w:hAnsi="Times New Roman" w:cs="Times New Roman"/>
          <w:sz w:val="28"/>
          <w:szCs w:val="28"/>
          <w:lang w:eastAsia="fr-FR"/>
        </w:rPr>
        <w:t>.</w:t>
      </w:r>
    </w:p>
    <w:p w:rsidR="001B0A64" w:rsidRPr="001B0A64" w:rsidRDefault="001B0A64" w:rsidP="001B0A64">
      <w:pPr>
        <w:bidi/>
        <w:spacing w:before="100" w:beforeAutospacing="1" w:after="100" w:afterAutospacing="1" w:line="240" w:lineRule="auto"/>
        <w:rPr>
          <w:rFonts w:ascii="Times New Roman" w:eastAsia="Times New Roman" w:hAnsi="Times New Roman" w:cs="Times New Roman"/>
          <w:sz w:val="28"/>
          <w:szCs w:val="28"/>
          <w:lang w:eastAsia="fr-FR"/>
        </w:rPr>
      </w:pPr>
      <w:r w:rsidRPr="001B0A64">
        <w:rPr>
          <w:rFonts w:ascii="Times New Roman" w:eastAsia="Times New Roman" w:hAnsi="Times New Roman" w:cs="Times New Roman"/>
          <w:sz w:val="28"/>
          <w:szCs w:val="28"/>
          <w:rtl/>
          <w:lang w:eastAsia="fr-FR"/>
        </w:rPr>
        <w:t>يزعم شتراوس أن الإنسان الأسطوري كان أكثر طموحًا في استخدامه لملكاته العقلية، أي ساد عنده الظن أن بإمكانه تفسير كل شيء في العالم ابتداء من الكون إلى تحقيق غرائزه ورغباته الأصلية، لهذا ساد الاختزال والمجاز في ظواهره الثقافية على عكس الإنسان الحديث الذي، ومنذ نيوتن وديكارت، قام بتجزئة المشكلة ليتمكن من حلها جزءًا تلو الآخر. باختصار، يخلص شتراوس إلى أنه رغم اختلاف الثقافات إلا أن العقل الإنساني في كل زمان ومكان واحد ومتشابه ويمتلك نفس القدرات والإمكانيات</w:t>
      </w:r>
      <w:r w:rsidRPr="001B0A64">
        <w:rPr>
          <w:rFonts w:ascii="Times New Roman" w:eastAsia="Times New Roman" w:hAnsi="Times New Roman" w:cs="Times New Roman"/>
          <w:sz w:val="28"/>
          <w:szCs w:val="28"/>
          <w:lang w:eastAsia="fr-FR"/>
        </w:rPr>
        <w:t>.</w:t>
      </w:r>
    </w:p>
    <w:p w:rsidR="001B0A64" w:rsidRPr="001B0A64" w:rsidRDefault="001B0A64" w:rsidP="001B0A64">
      <w:pPr>
        <w:bidi/>
        <w:spacing w:before="100" w:beforeAutospacing="1" w:after="100" w:afterAutospacing="1" w:line="240" w:lineRule="auto"/>
        <w:outlineLvl w:val="1"/>
        <w:rPr>
          <w:rFonts w:ascii="Times New Roman" w:eastAsia="Times New Roman" w:hAnsi="Times New Roman" w:cs="Times New Roman"/>
          <w:b/>
          <w:bCs/>
          <w:sz w:val="28"/>
          <w:szCs w:val="28"/>
          <w:lang w:eastAsia="fr-FR"/>
        </w:rPr>
      </w:pPr>
      <w:r w:rsidRPr="001B0A64">
        <w:rPr>
          <w:rFonts w:ascii="Times New Roman" w:eastAsia="Times New Roman" w:hAnsi="Times New Roman" w:cs="Times New Roman"/>
          <w:b/>
          <w:bCs/>
          <w:sz w:val="28"/>
          <w:szCs w:val="28"/>
          <w:rtl/>
          <w:lang w:eastAsia="fr-FR"/>
        </w:rPr>
        <w:t>الحلم، الأسطورة والموسيقى</w:t>
      </w:r>
    </w:p>
    <w:p w:rsidR="001B0A64" w:rsidRPr="001B0A64" w:rsidRDefault="001B0A64" w:rsidP="001B0A64">
      <w:pPr>
        <w:bidi/>
        <w:spacing w:after="100" w:line="240" w:lineRule="auto"/>
        <w:rPr>
          <w:rFonts w:ascii="Times New Roman" w:eastAsia="Times New Roman" w:hAnsi="Times New Roman" w:cs="Times New Roman"/>
          <w:sz w:val="28"/>
          <w:szCs w:val="28"/>
          <w:lang w:eastAsia="fr-FR"/>
        </w:rPr>
      </w:pPr>
      <w:r w:rsidRPr="001B0A64">
        <w:rPr>
          <w:rFonts w:ascii="Times New Roman" w:eastAsia="Times New Roman" w:hAnsi="Times New Roman" w:cs="Times New Roman"/>
          <w:sz w:val="28"/>
          <w:szCs w:val="28"/>
          <w:rtl/>
          <w:lang w:eastAsia="fr-FR"/>
        </w:rPr>
        <w:t>يتوجّب على الإنسان أن يعيش ويُناضل، أن يُفكّر ويعتقد، أن يملك الجرأة من دون أن يفقد يقينه بأنه لم يكن موجودًا في السابق على الأرض، وأنه لن يبقى عليها بعد رحيله الحتمي عن كوكب هو أيضًا زائل، بأفراحه وأتراحه وهمومه وآماله وأعماله التي ستُصبح كأنها لم تكن موجودة يومًا</w:t>
      </w:r>
      <w:r w:rsidRPr="001B0A64">
        <w:rPr>
          <w:rFonts w:ascii="Times New Roman" w:eastAsia="Times New Roman" w:hAnsi="Times New Roman" w:cs="Times New Roman"/>
          <w:sz w:val="28"/>
          <w:szCs w:val="28"/>
          <w:lang w:eastAsia="fr-FR"/>
        </w:rPr>
        <w:t>.</w:t>
      </w:r>
    </w:p>
    <w:p w:rsidR="001B0A64" w:rsidRPr="001B0A64" w:rsidRDefault="001B0A64" w:rsidP="001B0A64">
      <w:pPr>
        <w:bidi/>
        <w:spacing w:before="100" w:beforeAutospacing="1" w:after="100" w:afterAutospacing="1" w:line="240" w:lineRule="auto"/>
        <w:rPr>
          <w:rFonts w:ascii="Times New Roman" w:eastAsia="Times New Roman" w:hAnsi="Times New Roman" w:cs="Times New Roman"/>
          <w:sz w:val="28"/>
          <w:szCs w:val="28"/>
          <w:lang w:eastAsia="fr-FR"/>
        </w:rPr>
      </w:pPr>
      <w:r w:rsidRPr="001B0A64">
        <w:rPr>
          <w:rFonts w:ascii="Times New Roman" w:eastAsia="Times New Roman" w:hAnsi="Times New Roman" w:cs="Times New Roman"/>
          <w:sz w:val="28"/>
          <w:szCs w:val="28"/>
          <w:rtl/>
          <w:lang w:eastAsia="fr-FR"/>
        </w:rPr>
        <w:t>إذا كان الحلم على الطريقة الفرويدية هو تعبير عن لغة اللاوعي للإنسان الفرد، فالأسطورة كذلك عند شتراوس تبرز كلغة لا-واعية بدرجة ما، يستخدمها المجتمع الإنساني تعبيرًا عن مؤرِّقاته الوجودية</w:t>
      </w:r>
      <w:r w:rsidRPr="001B0A64">
        <w:rPr>
          <w:rFonts w:ascii="Times New Roman" w:eastAsia="Times New Roman" w:hAnsi="Times New Roman" w:cs="Times New Roman"/>
          <w:sz w:val="28"/>
          <w:szCs w:val="28"/>
          <w:lang w:eastAsia="fr-FR"/>
        </w:rPr>
        <w:t>.</w:t>
      </w:r>
    </w:p>
    <w:p w:rsidR="001B0A64" w:rsidRPr="001B0A64" w:rsidRDefault="001B0A64" w:rsidP="001B0A64">
      <w:pPr>
        <w:bidi/>
        <w:spacing w:before="100" w:beforeAutospacing="1" w:after="100" w:afterAutospacing="1" w:line="240" w:lineRule="auto"/>
        <w:rPr>
          <w:rFonts w:ascii="Times New Roman" w:eastAsia="Times New Roman" w:hAnsi="Times New Roman" w:cs="Times New Roman"/>
          <w:sz w:val="28"/>
          <w:szCs w:val="28"/>
          <w:lang w:eastAsia="fr-FR"/>
        </w:rPr>
      </w:pPr>
      <w:r w:rsidRPr="001B0A64">
        <w:rPr>
          <w:rFonts w:ascii="Times New Roman" w:eastAsia="Times New Roman" w:hAnsi="Times New Roman" w:cs="Times New Roman"/>
          <w:sz w:val="28"/>
          <w:szCs w:val="28"/>
          <w:rtl/>
          <w:lang w:eastAsia="fr-FR"/>
        </w:rPr>
        <w:t>قد يكون من اليسير أن نفترض أن الغاية الوظيفية التي تؤديها الأسطورة هي ضمان الاستمرارية الثقافية في التعبير عن مختلف المشاكل الاجتماعية والإنسانية أو حتى كنوع مختلف من الكتابة التاريخية. على الرغم من ذلك، تبقى الأسطورة في مساحة اللغة المرمزة والمجازية وشديدة الاختزال، تغطي المعنى الأصلي بطبقات كثيفة من الرموز والدلالات. لا يصبح من المنطقي في هذه الحالة أن تقرأ الأسطورة كنص مباشر، وإلا اعتبرناها ضربًا من الجنون أو العبث أو الخرافية</w:t>
      </w:r>
      <w:r w:rsidRPr="001B0A64">
        <w:rPr>
          <w:rFonts w:ascii="Times New Roman" w:eastAsia="Times New Roman" w:hAnsi="Times New Roman" w:cs="Times New Roman"/>
          <w:sz w:val="28"/>
          <w:szCs w:val="28"/>
          <w:lang w:eastAsia="fr-FR"/>
        </w:rPr>
        <w:t>.</w:t>
      </w:r>
    </w:p>
    <w:p w:rsidR="001B0A64" w:rsidRPr="001B0A64" w:rsidRDefault="001B0A64" w:rsidP="001B0A64">
      <w:pPr>
        <w:bidi/>
        <w:spacing w:before="100" w:beforeAutospacing="1" w:after="100" w:afterAutospacing="1" w:line="240" w:lineRule="auto"/>
        <w:rPr>
          <w:rFonts w:ascii="Times New Roman" w:eastAsia="Times New Roman" w:hAnsi="Times New Roman" w:cs="Times New Roman"/>
          <w:sz w:val="28"/>
          <w:szCs w:val="28"/>
          <w:lang w:eastAsia="fr-FR"/>
        </w:rPr>
      </w:pPr>
      <w:r w:rsidRPr="001B0A64">
        <w:rPr>
          <w:rFonts w:ascii="Times New Roman" w:eastAsia="Times New Roman" w:hAnsi="Times New Roman" w:cs="Times New Roman"/>
          <w:sz w:val="28"/>
          <w:szCs w:val="28"/>
          <w:rtl/>
          <w:lang w:eastAsia="fr-FR"/>
        </w:rPr>
        <w:t>شغلت دراسة الأسطورة هامشًا أساسيًا وكبيرًا من أعمال كلود ليفي شتراوس الأساسية، اشتغل فيها بمنهجه البنيوي فافترض وجود بنى كامنة خلف الأساطير المختلفة للشعوب المختلفة. واقترح نظامًا لقراءة الأساطير لا يتبع القراءة التسلسلية المعتادة إنما يعمد إلى جدولة الأساطير بمعيار التسلسل والتزامن ليكشف عن المعاني أو الرموز التي تتكرر أو تتعامد، ودلالات هذه الرموز في المجتمعات والبيئات المنتجة للأسطورة</w:t>
      </w:r>
      <w:r w:rsidRPr="001B0A64">
        <w:rPr>
          <w:rFonts w:ascii="Times New Roman" w:eastAsia="Times New Roman" w:hAnsi="Times New Roman" w:cs="Times New Roman"/>
          <w:sz w:val="28"/>
          <w:szCs w:val="28"/>
          <w:lang w:eastAsia="fr-FR"/>
        </w:rPr>
        <w:t>.</w:t>
      </w:r>
    </w:p>
    <w:p w:rsidR="001B0A64" w:rsidRPr="001B0A64" w:rsidRDefault="001B0A64" w:rsidP="001B0A64">
      <w:pPr>
        <w:bidi/>
        <w:spacing w:before="100" w:beforeAutospacing="1" w:after="100" w:afterAutospacing="1" w:line="240" w:lineRule="auto"/>
        <w:rPr>
          <w:rFonts w:ascii="Times New Roman" w:eastAsia="Times New Roman" w:hAnsi="Times New Roman" w:cs="Times New Roman"/>
          <w:sz w:val="28"/>
          <w:szCs w:val="28"/>
          <w:lang w:eastAsia="fr-FR"/>
        </w:rPr>
      </w:pPr>
      <w:r w:rsidRPr="001B0A64">
        <w:rPr>
          <w:rFonts w:ascii="Times New Roman" w:eastAsia="Times New Roman" w:hAnsi="Times New Roman" w:cs="Times New Roman"/>
          <w:sz w:val="28"/>
          <w:szCs w:val="28"/>
          <w:rtl/>
          <w:lang w:eastAsia="fr-FR"/>
        </w:rPr>
        <w:lastRenderedPageBreak/>
        <w:t>ربما تبدو هذه الطريقة مربكة قليلا لغير المختص، لكن بإمكان من له مخيلة واسعة أن يتخيلها كقراءة القطعة الموسيقية، حيث تقرأ متسلسلة حسب التتابع الأفقي للنوتات، وتقرأ كذلك رأسيًا للكشف عن التزامن في الأصوات الموسيقية</w:t>
      </w:r>
      <w:r w:rsidRPr="001B0A64">
        <w:rPr>
          <w:rFonts w:ascii="Times New Roman" w:eastAsia="Times New Roman" w:hAnsi="Times New Roman" w:cs="Times New Roman"/>
          <w:sz w:val="28"/>
          <w:szCs w:val="28"/>
          <w:lang w:eastAsia="fr-FR"/>
        </w:rPr>
        <w:t>.</w:t>
      </w:r>
    </w:p>
    <w:p w:rsidR="001B0A64" w:rsidRPr="001B0A64" w:rsidRDefault="001B0A64" w:rsidP="001B0A64">
      <w:pPr>
        <w:bidi/>
        <w:spacing w:before="100" w:beforeAutospacing="1" w:after="100" w:afterAutospacing="1" w:line="240" w:lineRule="auto"/>
        <w:rPr>
          <w:rFonts w:ascii="Times New Roman" w:eastAsia="Times New Roman" w:hAnsi="Times New Roman" w:cs="Times New Roman"/>
          <w:sz w:val="28"/>
          <w:szCs w:val="28"/>
          <w:lang w:eastAsia="fr-FR"/>
        </w:rPr>
      </w:pPr>
      <w:r w:rsidRPr="001B0A64">
        <w:rPr>
          <w:rFonts w:ascii="Times New Roman" w:eastAsia="Times New Roman" w:hAnsi="Times New Roman" w:cs="Times New Roman"/>
          <w:sz w:val="28"/>
          <w:szCs w:val="28"/>
          <w:rtl/>
          <w:lang w:eastAsia="fr-FR"/>
        </w:rPr>
        <w:t>أثار تشبيه شتراوس الأسطورة بالموسيقى دهشة الكثيرين. لقد وصل إلى حد اعتبار الأسطورة والموسيقى امتدادين في اتجاهين مختلفين لأصل واحد، وهو اللغة. وبهذا تكون الموسيقى الغربية هي الوريث الشرعي للأسطورة في المجتمع الحديث</w:t>
      </w:r>
      <w:r w:rsidRPr="001B0A64">
        <w:rPr>
          <w:rFonts w:ascii="Times New Roman" w:eastAsia="Times New Roman" w:hAnsi="Times New Roman" w:cs="Times New Roman"/>
          <w:sz w:val="28"/>
          <w:szCs w:val="28"/>
          <w:lang w:eastAsia="fr-FR"/>
        </w:rPr>
        <w:t>.</w:t>
      </w:r>
    </w:p>
    <w:p w:rsidR="001B0A64" w:rsidRPr="001B0A64" w:rsidRDefault="001B0A64" w:rsidP="001B0A64">
      <w:pPr>
        <w:bidi/>
        <w:spacing w:before="100" w:beforeAutospacing="1" w:after="100" w:afterAutospacing="1" w:line="240" w:lineRule="auto"/>
        <w:rPr>
          <w:rFonts w:ascii="Times New Roman" w:eastAsia="Times New Roman" w:hAnsi="Times New Roman" w:cs="Times New Roman"/>
          <w:sz w:val="28"/>
          <w:szCs w:val="28"/>
          <w:lang w:eastAsia="fr-FR"/>
        </w:rPr>
      </w:pPr>
      <w:r w:rsidRPr="001B0A64">
        <w:rPr>
          <w:rFonts w:ascii="Times New Roman" w:eastAsia="Times New Roman" w:hAnsi="Times New Roman" w:cs="Times New Roman"/>
          <w:sz w:val="28"/>
          <w:szCs w:val="28"/>
          <w:rtl/>
          <w:lang w:eastAsia="fr-FR"/>
        </w:rPr>
        <w:t>طوَّر شتراوس فرضًا بهذا الخصوص نقله من علوم اللغويات، يقول أن الوحدة اللغوية تتركب من جزئين: الصوت، والمعنى .الموسيقى هي تعبير عن الجنوح اللغوي نحو الصوت الخالص، بينما تتجه الأسطورة في الاتجاه المقابل نحو المعنى المجرد</w:t>
      </w:r>
      <w:r w:rsidRPr="001B0A64">
        <w:rPr>
          <w:rFonts w:ascii="Times New Roman" w:eastAsia="Times New Roman" w:hAnsi="Times New Roman" w:cs="Times New Roman"/>
          <w:sz w:val="28"/>
          <w:szCs w:val="28"/>
          <w:lang w:eastAsia="fr-FR"/>
        </w:rPr>
        <w:t>.</w:t>
      </w:r>
    </w:p>
    <w:p w:rsidR="001B0A64" w:rsidRPr="001B0A64" w:rsidRDefault="001B0A64" w:rsidP="001B0A64">
      <w:pPr>
        <w:bidi/>
        <w:spacing w:before="100" w:beforeAutospacing="1" w:after="100" w:afterAutospacing="1" w:line="240" w:lineRule="auto"/>
        <w:rPr>
          <w:rFonts w:ascii="Times New Roman" w:eastAsia="Times New Roman" w:hAnsi="Times New Roman" w:cs="Times New Roman"/>
          <w:sz w:val="28"/>
          <w:szCs w:val="28"/>
          <w:lang w:eastAsia="fr-FR"/>
        </w:rPr>
      </w:pPr>
      <w:r w:rsidRPr="001B0A64">
        <w:rPr>
          <w:rFonts w:ascii="Times New Roman" w:eastAsia="Times New Roman" w:hAnsi="Times New Roman" w:cs="Times New Roman"/>
          <w:sz w:val="28"/>
          <w:szCs w:val="28"/>
          <w:rtl/>
          <w:lang w:eastAsia="fr-FR"/>
        </w:rPr>
        <w:t>في الفصل الأخير من كتابه «الأسطورة والمعنى» الذي يتحدث فيه شتراوس عن علاقة الأسطورة بالموسيقى، قرأ بطريقة مختصرة ومثيرة تاريخ الموسيقى الغربية الكلاسيكية في سعيها لإعادة تمثيل الأسطورة التي قتلها العقل الحديث</w:t>
      </w:r>
      <w:r w:rsidRPr="001B0A64">
        <w:rPr>
          <w:rFonts w:ascii="Times New Roman" w:eastAsia="Times New Roman" w:hAnsi="Times New Roman" w:cs="Times New Roman"/>
          <w:sz w:val="28"/>
          <w:szCs w:val="28"/>
          <w:lang w:eastAsia="fr-FR"/>
        </w:rPr>
        <w:t>.</w:t>
      </w:r>
    </w:p>
    <w:p w:rsidR="00381B43" w:rsidRPr="001B0A64" w:rsidRDefault="00381B43" w:rsidP="001B0A64">
      <w:pPr>
        <w:bidi/>
        <w:rPr>
          <w:sz w:val="28"/>
          <w:szCs w:val="28"/>
        </w:rPr>
      </w:pPr>
    </w:p>
    <w:sectPr w:rsidR="00381B43" w:rsidRPr="001B0A64" w:rsidSect="00381B43">
      <w:pgSz w:w="11906" w:h="16838"/>
      <w:pgMar w:top="1417" w:right="1417" w:bottom="1417"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570E5" w:rsidRDefault="00A570E5" w:rsidP="001B0A64">
      <w:pPr>
        <w:spacing w:after="0" w:line="240" w:lineRule="auto"/>
      </w:pPr>
      <w:r>
        <w:separator/>
      </w:r>
    </w:p>
  </w:endnote>
  <w:endnote w:type="continuationSeparator" w:id="1">
    <w:p w:rsidR="00A570E5" w:rsidRDefault="00A570E5" w:rsidP="001B0A64">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570E5" w:rsidRDefault="00A570E5" w:rsidP="001B0A64">
      <w:pPr>
        <w:spacing w:after="0" w:line="240" w:lineRule="auto"/>
      </w:pPr>
      <w:r>
        <w:separator/>
      </w:r>
    </w:p>
  </w:footnote>
  <w:footnote w:type="continuationSeparator" w:id="1">
    <w:p w:rsidR="00A570E5" w:rsidRDefault="00A570E5" w:rsidP="001B0A64">
      <w:pPr>
        <w:spacing w:after="0" w:line="240" w:lineRule="auto"/>
      </w:pPr>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characterSpacingControl w:val="doNotCompress"/>
  <w:footnotePr>
    <w:footnote w:id="0"/>
    <w:footnote w:id="1"/>
  </w:footnotePr>
  <w:endnotePr>
    <w:endnote w:id="0"/>
    <w:endnote w:id="1"/>
  </w:endnotePr>
  <w:compat/>
  <w:rsids>
    <w:rsidRoot w:val="001B0A64"/>
    <w:rsid w:val="001B0A64"/>
    <w:rsid w:val="00381B43"/>
    <w:rsid w:val="00A570E5"/>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81B43"/>
  </w:style>
  <w:style w:type="paragraph" w:styleId="Titre2">
    <w:name w:val="heading 2"/>
    <w:basedOn w:val="Normal"/>
    <w:link w:val="Titre2Car"/>
    <w:uiPriority w:val="9"/>
    <w:qFormat/>
    <w:rsid w:val="001B0A64"/>
    <w:pPr>
      <w:spacing w:before="100" w:beforeAutospacing="1" w:after="100" w:afterAutospacing="1" w:line="240" w:lineRule="auto"/>
      <w:outlineLvl w:val="1"/>
    </w:pPr>
    <w:rPr>
      <w:rFonts w:ascii="Times New Roman" w:eastAsia="Times New Roman" w:hAnsi="Times New Roman" w:cs="Times New Roman"/>
      <w:b/>
      <w:bCs/>
      <w:sz w:val="36"/>
      <w:szCs w:val="36"/>
      <w:lang w:eastAsia="fr-FR"/>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2Car">
    <w:name w:val="Titre 2 Car"/>
    <w:basedOn w:val="Policepardfaut"/>
    <w:link w:val="Titre2"/>
    <w:uiPriority w:val="9"/>
    <w:rsid w:val="001B0A64"/>
    <w:rPr>
      <w:rFonts w:ascii="Times New Roman" w:eastAsia="Times New Roman" w:hAnsi="Times New Roman" w:cs="Times New Roman"/>
      <w:b/>
      <w:bCs/>
      <w:sz w:val="36"/>
      <w:szCs w:val="36"/>
      <w:lang w:eastAsia="fr-FR"/>
    </w:rPr>
  </w:style>
  <w:style w:type="paragraph" w:styleId="NormalWeb">
    <w:name w:val="Normal (Web)"/>
    <w:basedOn w:val="Normal"/>
    <w:uiPriority w:val="99"/>
    <w:semiHidden/>
    <w:unhideWhenUsed/>
    <w:rsid w:val="001B0A64"/>
    <w:pPr>
      <w:spacing w:before="100" w:beforeAutospacing="1" w:after="100" w:afterAutospacing="1" w:line="240" w:lineRule="auto"/>
    </w:pPr>
    <w:rPr>
      <w:rFonts w:ascii="Times New Roman" w:eastAsia="Times New Roman" w:hAnsi="Times New Roman" w:cs="Times New Roman"/>
      <w:sz w:val="24"/>
      <w:szCs w:val="24"/>
      <w:lang w:eastAsia="fr-FR"/>
    </w:rPr>
  </w:style>
  <w:style w:type="paragraph" w:styleId="En-tte">
    <w:name w:val="header"/>
    <w:basedOn w:val="Normal"/>
    <w:link w:val="En-tteCar"/>
    <w:uiPriority w:val="99"/>
    <w:semiHidden/>
    <w:unhideWhenUsed/>
    <w:rsid w:val="001B0A64"/>
    <w:pPr>
      <w:tabs>
        <w:tab w:val="center" w:pos="4536"/>
        <w:tab w:val="right" w:pos="9072"/>
      </w:tabs>
      <w:spacing w:after="0" w:line="240" w:lineRule="auto"/>
    </w:pPr>
  </w:style>
  <w:style w:type="character" w:customStyle="1" w:styleId="En-tteCar">
    <w:name w:val="En-tête Car"/>
    <w:basedOn w:val="Policepardfaut"/>
    <w:link w:val="En-tte"/>
    <w:uiPriority w:val="99"/>
    <w:semiHidden/>
    <w:rsid w:val="001B0A64"/>
  </w:style>
  <w:style w:type="paragraph" w:styleId="Pieddepage">
    <w:name w:val="footer"/>
    <w:basedOn w:val="Normal"/>
    <w:link w:val="PieddepageCar"/>
    <w:uiPriority w:val="99"/>
    <w:semiHidden/>
    <w:unhideWhenUsed/>
    <w:rsid w:val="001B0A64"/>
    <w:pPr>
      <w:tabs>
        <w:tab w:val="center" w:pos="4536"/>
        <w:tab w:val="right" w:pos="9072"/>
      </w:tabs>
      <w:spacing w:after="0" w:line="240" w:lineRule="auto"/>
    </w:pPr>
  </w:style>
  <w:style w:type="character" w:customStyle="1" w:styleId="PieddepageCar">
    <w:name w:val="Pied de page Car"/>
    <w:basedOn w:val="Policepardfaut"/>
    <w:link w:val="Pieddepage"/>
    <w:uiPriority w:val="99"/>
    <w:semiHidden/>
    <w:rsid w:val="001B0A64"/>
  </w:style>
</w:styles>
</file>

<file path=word/webSettings.xml><?xml version="1.0" encoding="utf-8"?>
<w:webSettings xmlns:r="http://schemas.openxmlformats.org/officeDocument/2006/relationships" xmlns:w="http://schemas.openxmlformats.org/wordprocessingml/2006/main">
  <w:divs>
    <w:div w:id="132793720">
      <w:bodyDiv w:val="1"/>
      <w:marLeft w:val="0"/>
      <w:marRight w:val="0"/>
      <w:marTop w:val="0"/>
      <w:marBottom w:val="0"/>
      <w:divBdr>
        <w:top w:val="none" w:sz="0" w:space="0" w:color="auto"/>
        <w:left w:val="none" w:sz="0" w:space="0" w:color="auto"/>
        <w:bottom w:val="none" w:sz="0" w:space="0" w:color="auto"/>
        <w:right w:val="none" w:sz="0" w:space="0" w:color="auto"/>
      </w:divBdr>
      <w:divsChild>
        <w:div w:id="1341465236">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4</Pages>
  <Words>1337</Words>
  <Characters>7358</Characters>
  <Application>Microsoft Office Word</Application>
  <DocSecurity>0</DocSecurity>
  <Lines>61</Lines>
  <Paragraphs>17</Paragraphs>
  <ScaleCrop>false</ScaleCrop>
  <Company/>
  <LinksUpToDate>false</LinksUpToDate>
  <CharactersWithSpaces>8678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ACER</dc:creator>
  <cp:lastModifiedBy>ACER</cp:lastModifiedBy>
  <cp:revision>1</cp:revision>
  <dcterms:created xsi:type="dcterms:W3CDTF">2020-05-23T23:34:00Z</dcterms:created>
  <dcterms:modified xsi:type="dcterms:W3CDTF">2020-05-23T23:36:00Z</dcterms:modified>
</cp:coreProperties>
</file>