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DF9" w:rsidRPr="00BD1ED0" w:rsidRDefault="00B13DF9" w:rsidP="00BD1ED0">
      <w:pPr>
        <w:spacing w:line="240" w:lineRule="auto"/>
        <w:jc w:val="center"/>
        <w:rPr>
          <w:rFonts w:ascii="Amiri" w:hAnsi="Amiri" w:cs="Amiri"/>
          <w:b/>
          <w:bCs/>
          <w:color w:val="000000" w:themeColor="text1"/>
          <w:sz w:val="28"/>
          <w:szCs w:val="28"/>
          <w:u w:val="single"/>
          <w:rtl/>
          <w:lang w:val="fr-FR"/>
        </w:rPr>
      </w:pPr>
      <w:r w:rsidRPr="00BD1ED0">
        <w:rPr>
          <w:rFonts w:ascii="Amiri" w:hAnsi="Amiri" w:cs="Amiri"/>
          <w:b/>
          <w:bCs/>
          <w:color w:val="000000" w:themeColor="text1"/>
          <w:sz w:val="28"/>
          <w:szCs w:val="28"/>
          <w:u w:val="single"/>
          <w:rtl/>
          <w:lang w:val="fr-FR"/>
        </w:rPr>
        <w:t>المحاضرة رقم (3):</w:t>
      </w:r>
    </w:p>
    <w:p w:rsidR="00B13DF9" w:rsidRPr="00BD1ED0" w:rsidRDefault="00B13DF9" w:rsidP="00BD1ED0">
      <w:pPr>
        <w:spacing w:line="240" w:lineRule="auto"/>
        <w:jc w:val="center"/>
        <w:rPr>
          <w:rFonts w:ascii="Amiri" w:hAnsi="Amiri" w:cs="Amiri"/>
          <w:b/>
          <w:bCs/>
          <w:color w:val="000000" w:themeColor="text1"/>
          <w:sz w:val="28"/>
          <w:szCs w:val="28"/>
          <w:u w:val="single"/>
          <w:rtl/>
          <w:lang w:val="fr-FR"/>
        </w:rPr>
      </w:pPr>
      <w:r w:rsidRPr="00BD1ED0">
        <w:rPr>
          <w:rFonts w:ascii="Amiri" w:hAnsi="Amiri" w:cs="Amiri"/>
          <w:b/>
          <w:bCs/>
          <w:color w:val="000000" w:themeColor="text1"/>
          <w:sz w:val="28"/>
          <w:szCs w:val="28"/>
          <w:u w:val="single"/>
          <w:rtl/>
          <w:lang w:val="fr-FR"/>
        </w:rPr>
        <w:t>الإسناد في اللغة العربية:</w:t>
      </w:r>
    </w:p>
    <w:p w:rsidR="00B13DF9" w:rsidRPr="00BD1ED0" w:rsidRDefault="00B13DF9" w:rsidP="00BD1ED0">
      <w:pPr>
        <w:spacing w:line="240" w:lineRule="auto"/>
        <w:jc w:val="both"/>
        <w:rPr>
          <w:rFonts w:ascii="Amiri" w:hAnsi="Amiri" w:cs="Amiri"/>
          <w:color w:val="000000" w:themeColor="text1"/>
          <w:sz w:val="28"/>
          <w:szCs w:val="28"/>
          <w:rtl/>
          <w:lang w:val="fr-FR"/>
        </w:rPr>
      </w:pPr>
      <w:r w:rsidRPr="00BD1ED0">
        <w:rPr>
          <w:rFonts w:ascii="Amiri" w:hAnsi="Amiri" w:cs="Amiri"/>
          <w:b/>
          <w:bCs/>
          <w:color w:val="000000" w:themeColor="text1"/>
          <w:sz w:val="28"/>
          <w:szCs w:val="28"/>
          <w:u w:val="single"/>
          <w:rtl/>
          <w:lang w:val="fr-FR"/>
        </w:rPr>
        <w:t>مدخل:</w:t>
      </w:r>
    </w:p>
    <w:p w:rsidR="00B13DF9" w:rsidRPr="00BD1ED0" w:rsidRDefault="00B13DF9" w:rsidP="00BD1ED0">
      <w:pPr>
        <w:spacing w:line="240" w:lineRule="auto"/>
        <w:jc w:val="both"/>
        <w:rPr>
          <w:rFonts w:ascii="Amiri" w:hAnsi="Amiri" w:cs="Amiri"/>
          <w:color w:val="000000" w:themeColor="text1"/>
          <w:sz w:val="28"/>
          <w:szCs w:val="28"/>
          <w:lang w:val="fr-FR" w:bidi="ar-DZ"/>
        </w:rPr>
      </w:pPr>
      <w:r w:rsidRPr="00BD1ED0">
        <w:rPr>
          <w:rFonts w:ascii="Amiri" w:hAnsi="Amiri" w:cs="Amiri"/>
          <w:color w:val="000000" w:themeColor="text1"/>
          <w:sz w:val="28"/>
          <w:szCs w:val="28"/>
          <w:rtl/>
          <w:lang w:val="fr-FR"/>
        </w:rPr>
        <w:t xml:space="preserve">عند تحليل الكلام في أيّ لغة قد يحتوي هذا الأخير على مجموعات كل مجموعة تؤدي معنى وتعبّر عن فكرة، وتسمى كل مجموعة تعبر عن فكرة (الجملة)، وتبنى الجملة في الغالب على الإسناد؛ أي على المسند والمسند المبحث الثاني: إليه، فما حقيقة الإسناد؟ </w:t>
      </w:r>
    </w:p>
    <w:p w:rsidR="00B13DF9" w:rsidRPr="00BD1ED0" w:rsidRDefault="00B13DF9" w:rsidP="00BD1ED0">
      <w:pPr>
        <w:spacing w:line="240" w:lineRule="auto"/>
        <w:jc w:val="both"/>
        <w:rPr>
          <w:rFonts w:ascii="Amiri" w:hAnsi="Amiri" w:cs="Amiri"/>
          <w:color w:val="000000" w:themeColor="text1"/>
          <w:sz w:val="28"/>
          <w:szCs w:val="28"/>
          <w:rtl/>
          <w:lang w:val="fr-FR"/>
        </w:rPr>
      </w:pPr>
      <w:r w:rsidRPr="00BD1ED0">
        <w:rPr>
          <w:rFonts w:ascii="Amiri" w:hAnsi="Amiri" w:cs="Amiri"/>
          <w:color w:val="000000" w:themeColor="text1"/>
          <w:sz w:val="28"/>
          <w:szCs w:val="28"/>
          <w:lang w:val="fr-FR" w:bidi="ar-DZ"/>
        </w:rPr>
        <w:t>1</w:t>
      </w:r>
      <w:r w:rsidRPr="00BD1ED0">
        <w:rPr>
          <w:rFonts w:ascii="Amiri" w:hAnsi="Amiri" w:cs="Amiri"/>
          <w:color w:val="000000" w:themeColor="text1"/>
          <w:sz w:val="28"/>
          <w:szCs w:val="28"/>
          <w:rtl/>
          <w:lang w:val="fr-FR" w:bidi="ar-DZ"/>
        </w:rPr>
        <w:t>-</w:t>
      </w:r>
      <w:r w:rsidRPr="00BD1ED0">
        <w:rPr>
          <w:rFonts w:ascii="Amiri" w:hAnsi="Amiri" w:cs="Amiri"/>
          <w:b/>
          <w:bCs/>
          <w:color w:val="000000" w:themeColor="text1"/>
          <w:sz w:val="28"/>
          <w:szCs w:val="28"/>
          <w:u w:val="single"/>
          <w:rtl/>
          <w:lang w:val="fr-FR"/>
        </w:rPr>
        <w:t>مفهوم الإسناد</w:t>
      </w:r>
      <w:r w:rsidRPr="00BD1ED0">
        <w:rPr>
          <w:rFonts w:ascii="Amiri" w:hAnsi="Amiri" w:cs="Amiri"/>
          <w:color w:val="000000" w:themeColor="text1"/>
          <w:sz w:val="28"/>
          <w:szCs w:val="28"/>
          <w:rtl/>
          <w:lang w:val="fr-FR"/>
        </w:rPr>
        <w:t xml:space="preserve">: </w:t>
      </w:r>
    </w:p>
    <w:p w:rsidR="00B13DF9" w:rsidRPr="00BD1ED0" w:rsidRDefault="00B13DF9" w:rsidP="00BD1ED0">
      <w:pPr>
        <w:spacing w:line="240" w:lineRule="auto"/>
        <w:jc w:val="both"/>
        <w:rPr>
          <w:rFonts w:ascii="Amiri" w:hAnsi="Amiri" w:cs="Amiri"/>
          <w:color w:val="000000" w:themeColor="text1"/>
          <w:sz w:val="28"/>
          <w:szCs w:val="28"/>
          <w:rtl/>
          <w:lang w:val="fr-FR"/>
        </w:rPr>
      </w:pPr>
      <w:r w:rsidRPr="00BD1ED0">
        <w:rPr>
          <w:rFonts w:ascii="Amiri" w:hAnsi="Amiri" w:cs="Amiri"/>
          <w:color w:val="000000" w:themeColor="text1"/>
          <w:sz w:val="28"/>
          <w:szCs w:val="28"/>
          <w:rtl/>
          <w:lang w:val="fr-FR"/>
        </w:rPr>
        <w:t xml:space="preserve">   إنّ الإسناد عملية ذهنية ينجرها ذهن المتكلم عندما يدرك علاقة معينة بين شيئين يريد التعبير عنهما فيتم في الذهن الربط بينهما بومضة (الإستاد) التي تتم قبل أن ينطق المتكلم بالمسند إليه، وهو -أي الإسناد- في النظم (معني نحوي) يربط بين كلمتين فيفهم منهما أن علاقة معينة هي الإسناد قد ربطت بينهما، فتسمى إحدى الكلمتين أو أحد الركنين بـ(المسند) ويسمى الركن الآخر بـ (المسند إليه) على حسب وظيفة كل منهما في الجملة. والإسناد هو الأصل وهو الأساس في بناء الجملة، وقد ورد ذكر المسند والمسند إليه في أقدم کتاب وصلنا في النحو، كتاب سيبويه، حيث قال: "هذا باب المسند والمسند إليه وهما ما لا يغني واحد منهما عن الآخر، ولا يجد المتكلم منه بدا فمن ذلك المبتدأ والمبني عليه قولك: عبد الله أخوك، وهذا أخوك، ومثل ذلك: يذهب عبد الله فلا بد للفعل من الاسم كما لم يكن للاسم الأول بد من الآخر في الابتداء </w:t>
      </w:r>
      <w:r w:rsidRPr="00BD1ED0">
        <w:rPr>
          <w:rFonts w:ascii="Amiri" w:hAnsi="Amiri" w:cs="Amiri"/>
          <w:color w:val="000000" w:themeColor="text1"/>
          <w:sz w:val="28"/>
          <w:szCs w:val="28"/>
          <w:vertAlign w:val="superscript"/>
          <w:rtl/>
          <w:lang w:val="fr-FR"/>
        </w:rPr>
        <w:t>(</w:t>
      </w:r>
      <w:r w:rsidRPr="00BD1ED0">
        <w:rPr>
          <w:rFonts w:ascii="Amiri" w:hAnsi="Amiri" w:cs="Amiri"/>
          <w:color w:val="000000" w:themeColor="text1"/>
          <w:sz w:val="28"/>
          <w:szCs w:val="28"/>
          <w:vertAlign w:val="superscript"/>
          <w:rtl/>
          <w:lang w:val="fr-FR"/>
        </w:rPr>
        <w:footnoteReference w:id="2"/>
      </w:r>
      <w:r w:rsidRPr="00BD1ED0">
        <w:rPr>
          <w:rFonts w:ascii="Amiri" w:hAnsi="Amiri" w:cs="Amiri"/>
          <w:color w:val="000000" w:themeColor="text1"/>
          <w:sz w:val="28"/>
          <w:szCs w:val="28"/>
          <w:vertAlign w:val="superscript"/>
          <w:rtl/>
          <w:lang w:val="fr-FR"/>
        </w:rPr>
        <w:t>)</w:t>
      </w:r>
      <w:r w:rsidRPr="00BD1ED0">
        <w:rPr>
          <w:rFonts w:ascii="Amiri" w:hAnsi="Amiri" w:cs="Amiri"/>
          <w:color w:val="000000" w:themeColor="text1"/>
          <w:sz w:val="28"/>
          <w:szCs w:val="28"/>
          <w:rtl/>
          <w:lang w:val="fr-FR"/>
        </w:rPr>
        <w:t xml:space="preserve"> ؛ فالإسناد رابطة، ذلك لأن أحد أجزاء الكلام هو الحكم أي الإسناد الذي هو رابطة، ولابد له من طرفين مسند ومسند إليه </w:t>
      </w:r>
      <w:r w:rsidRPr="00BD1ED0">
        <w:rPr>
          <w:rFonts w:ascii="Amiri" w:hAnsi="Amiri" w:cs="Amiri"/>
          <w:color w:val="000000" w:themeColor="text1"/>
          <w:sz w:val="28"/>
          <w:szCs w:val="28"/>
          <w:vertAlign w:val="superscript"/>
          <w:rtl/>
          <w:lang w:val="fr-FR"/>
        </w:rPr>
        <w:t>(</w:t>
      </w:r>
      <w:r w:rsidRPr="00BD1ED0">
        <w:rPr>
          <w:rFonts w:ascii="Amiri" w:hAnsi="Amiri" w:cs="Amiri"/>
          <w:color w:val="000000" w:themeColor="text1"/>
          <w:sz w:val="28"/>
          <w:szCs w:val="28"/>
          <w:vertAlign w:val="superscript"/>
          <w:rtl/>
          <w:lang w:val="fr-FR"/>
        </w:rPr>
        <w:footnoteReference w:id="3"/>
      </w:r>
      <w:r w:rsidRPr="00BD1ED0">
        <w:rPr>
          <w:rFonts w:ascii="Amiri" w:hAnsi="Amiri" w:cs="Amiri"/>
          <w:color w:val="000000" w:themeColor="text1"/>
          <w:sz w:val="28"/>
          <w:szCs w:val="28"/>
          <w:vertAlign w:val="superscript"/>
          <w:rtl/>
          <w:lang w:val="fr-FR"/>
        </w:rPr>
        <w:t>)</w:t>
      </w:r>
      <w:r w:rsidRPr="00BD1ED0">
        <w:rPr>
          <w:rFonts w:ascii="Amiri" w:hAnsi="Amiri" w:cs="Amiri"/>
          <w:color w:val="000000" w:themeColor="text1"/>
          <w:sz w:val="28"/>
          <w:szCs w:val="28"/>
          <w:rtl/>
          <w:lang w:val="fr-FR"/>
        </w:rPr>
        <w:t>، وبهما يتم معنى الجملة. وعرف الدكتور مهدي المخزومي الإسناد بأنه: "عملية ذهنية تعمل على ربط المسند والمسند إليه "؛ خذ على سبيل المثال: (هب النسيم)، حيث تعبر هذه الجملة عما تم في الذهن من صورة تامة قوامها المسند إليه، وهو: النسيم، والمسند هو: هب، ثم إسناد الهبوب إلى النسيم "</w:t>
      </w:r>
      <w:r w:rsidRPr="00BD1ED0">
        <w:rPr>
          <w:rFonts w:ascii="Amiri" w:hAnsi="Amiri" w:cs="Amiri"/>
          <w:color w:val="000000" w:themeColor="text1"/>
          <w:sz w:val="28"/>
          <w:szCs w:val="28"/>
          <w:vertAlign w:val="superscript"/>
          <w:rtl/>
          <w:lang w:val="fr-FR" w:bidi="ar-DZ"/>
        </w:rPr>
        <w:t>(</w:t>
      </w:r>
      <w:r w:rsidRPr="00BD1ED0">
        <w:rPr>
          <w:rFonts w:ascii="Amiri" w:hAnsi="Amiri" w:cs="Amiri"/>
          <w:color w:val="000000" w:themeColor="text1"/>
          <w:sz w:val="28"/>
          <w:szCs w:val="28"/>
          <w:vertAlign w:val="superscript"/>
          <w:rtl/>
          <w:lang w:val="fr-FR"/>
        </w:rPr>
        <w:footnoteReference w:id="4"/>
      </w:r>
      <w:r w:rsidRPr="00BD1ED0">
        <w:rPr>
          <w:rFonts w:ascii="Amiri" w:hAnsi="Amiri" w:cs="Amiri"/>
          <w:color w:val="000000" w:themeColor="text1"/>
          <w:sz w:val="28"/>
          <w:szCs w:val="28"/>
          <w:vertAlign w:val="superscript"/>
          <w:rtl/>
          <w:lang w:val="fr-FR"/>
        </w:rPr>
        <w:t>)</w:t>
      </w:r>
      <w:r w:rsidRPr="00BD1ED0">
        <w:rPr>
          <w:rFonts w:ascii="Amiri" w:hAnsi="Amiri" w:cs="Amiri"/>
          <w:color w:val="000000" w:themeColor="text1"/>
          <w:sz w:val="28"/>
          <w:szCs w:val="28"/>
          <w:rtl/>
          <w:lang w:val="fr-FR"/>
        </w:rPr>
        <w:t xml:space="preserve"> ؛ فالعملية الذهنية التي ربطت الهبوب بالنسيم هي </w:t>
      </w:r>
      <w:r w:rsidRPr="00BD1ED0">
        <w:rPr>
          <w:rFonts w:ascii="Amiri" w:hAnsi="Amiri" w:cs="Amiri"/>
          <w:color w:val="000000" w:themeColor="text1"/>
          <w:sz w:val="28"/>
          <w:szCs w:val="28"/>
          <w:rtl/>
          <w:lang w:val="fr-FR"/>
        </w:rPr>
        <w:lastRenderedPageBreak/>
        <w:t xml:space="preserve">(الإسناد) والجملة التامة التي تعبر عن أبسط الصور الذهنية التامة التي يصح السكوت عليها تتألف من ثلاثة عناصر رئيسية، هي: </w:t>
      </w:r>
    </w:p>
    <w:p w:rsidR="00B13DF9" w:rsidRPr="00BD1ED0" w:rsidRDefault="00B13DF9" w:rsidP="00BD1ED0">
      <w:pPr>
        <w:spacing w:line="240" w:lineRule="auto"/>
        <w:jc w:val="both"/>
        <w:rPr>
          <w:rFonts w:ascii="Amiri" w:hAnsi="Amiri" w:cs="Amiri"/>
          <w:color w:val="000000" w:themeColor="text1"/>
          <w:sz w:val="28"/>
          <w:szCs w:val="28"/>
          <w:rtl/>
          <w:lang w:val="fr-FR"/>
        </w:rPr>
      </w:pPr>
      <w:r w:rsidRPr="00BD1ED0">
        <w:rPr>
          <w:rFonts w:ascii="Amiri" w:hAnsi="Amiri" w:cs="Amiri"/>
          <w:color w:val="000000" w:themeColor="text1"/>
          <w:sz w:val="28"/>
          <w:szCs w:val="28"/>
          <w:rtl/>
          <w:lang w:val="fr-FR"/>
        </w:rPr>
        <w:t xml:space="preserve">1- </w:t>
      </w:r>
      <w:r w:rsidRPr="00BD1ED0">
        <w:rPr>
          <w:rFonts w:ascii="Amiri" w:hAnsi="Amiri" w:cs="Amiri"/>
          <w:b/>
          <w:bCs/>
          <w:color w:val="000000" w:themeColor="text1"/>
          <w:sz w:val="28"/>
          <w:szCs w:val="28"/>
          <w:u w:val="single"/>
          <w:rtl/>
          <w:lang w:val="fr-FR"/>
        </w:rPr>
        <w:t>المسند إليه</w:t>
      </w:r>
      <w:r w:rsidRPr="00BD1ED0">
        <w:rPr>
          <w:rFonts w:ascii="Amiri" w:hAnsi="Amiri" w:cs="Amiri"/>
          <w:color w:val="000000" w:themeColor="text1"/>
          <w:sz w:val="28"/>
          <w:szCs w:val="28"/>
          <w:rtl/>
          <w:lang w:val="fr-FR"/>
        </w:rPr>
        <w:t xml:space="preserve">: أو المتحدث عنه، أو المبني عليه. </w:t>
      </w:r>
    </w:p>
    <w:p w:rsidR="00B13DF9" w:rsidRPr="00BD1ED0" w:rsidRDefault="00B13DF9" w:rsidP="00BD1ED0">
      <w:pPr>
        <w:spacing w:line="240" w:lineRule="auto"/>
        <w:jc w:val="both"/>
        <w:rPr>
          <w:rFonts w:ascii="Amiri" w:hAnsi="Amiri" w:cs="Amiri"/>
          <w:color w:val="000000" w:themeColor="text1"/>
          <w:sz w:val="28"/>
          <w:szCs w:val="28"/>
          <w:rtl/>
          <w:lang w:val="fr-FR"/>
        </w:rPr>
      </w:pPr>
      <w:r w:rsidRPr="00BD1ED0">
        <w:rPr>
          <w:rFonts w:ascii="Amiri" w:hAnsi="Amiri" w:cs="Amiri"/>
          <w:color w:val="000000" w:themeColor="text1"/>
          <w:sz w:val="28"/>
          <w:szCs w:val="28"/>
          <w:rtl/>
          <w:lang w:val="fr-FR"/>
        </w:rPr>
        <w:t xml:space="preserve">2- </w:t>
      </w:r>
      <w:r w:rsidRPr="00BD1ED0">
        <w:rPr>
          <w:rFonts w:ascii="Amiri" w:hAnsi="Amiri" w:cs="Amiri"/>
          <w:b/>
          <w:bCs/>
          <w:color w:val="000000" w:themeColor="text1"/>
          <w:sz w:val="28"/>
          <w:szCs w:val="28"/>
          <w:u w:val="single"/>
          <w:rtl/>
          <w:lang w:val="fr-FR"/>
        </w:rPr>
        <w:t>المسند :</w:t>
      </w:r>
      <w:r w:rsidRPr="00BD1ED0">
        <w:rPr>
          <w:rFonts w:ascii="Amiri" w:hAnsi="Amiri" w:cs="Amiri"/>
          <w:color w:val="000000" w:themeColor="text1"/>
          <w:sz w:val="28"/>
          <w:szCs w:val="28"/>
          <w:rtl/>
          <w:lang w:val="fr-FR"/>
        </w:rPr>
        <w:t xml:space="preserve">الذي يبنى على المسند إليه، ويتحدث به عنه. </w:t>
      </w:r>
    </w:p>
    <w:p w:rsidR="00B13DF9" w:rsidRPr="00BD1ED0" w:rsidRDefault="00B13DF9" w:rsidP="00BD1ED0">
      <w:pPr>
        <w:spacing w:line="240" w:lineRule="auto"/>
        <w:jc w:val="both"/>
        <w:rPr>
          <w:rFonts w:ascii="Amiri" w:hAnsi="Amiri" w:cs="Amiri"/>
          <w:color w:val="000000" w:themeColor="text1"/>
          <w:sz w:val="28"/>
          <w:szCs w:val="28"/>
          <w:rtl/>
          <w:lang w:val="fr-FR"/>
        </w:rPr>
      </w:pPr>
      <w:r w:rsidRPr="00BD1ED0">
        <w:rPr>
          <w:rFonts w:ascii="Amiri" w:hAnsi="Amiri" w:cs="Amiri"/>
          <w:color w:val="000000" w:themeColor="text1"/>
          <w:sz w:val="28"/>
          <w:szCs w:val="28"/>
          <w:rtl/>
          <w:lang w:val="fr-FR"/>
        </w:rPr>
        <w:t xml:space="preserve">3- </w:t>
      </w:r>
      <w:r w:rsidRPr="00BD1ED0">
        <w:rPr>
          <w:rFonts w:ascii="Amiri" w:hAnsi="Amiri" w:cs="Amiri"/>
          <w:b/>
          <w:bCs/>
          <w:color w:val="000000" w:themeColor="text1"/>
          <w:sz w:val="28"/>
          <w:szCs w:val="28"/>
          <w:u w:val="single"/>
          <w:rtl/>
          <w:lang w:val="fr-FR"/>
        </w:rPr>
        <w:t>الإسناد :</w:t>
      </w:r>
      <w:r w:rsidRPr="00BD1ED0">
        <w:rPr>
          <w:rFonts w:ascii="Amiri" w:hAnsi="Amiri" w:cs="Amiri"/>
          <w:color w:val="000000" w:themeColor="text1"/>
          <w:sz w:val="28"/>
          <w:szCs w:val="28"/>
          <w:rtl/>
          <w:lang w:val="fr-FR"/>
        </w:rPr>
        <w:t>وهو المعنى المدرك الذي يربط المسند بالمسند إليه. إن هذا المعني النحوي (الإسناد) اتخذ علامة تشير إليه وهي صوت الضمة الملحق بالمسند إليه في نحو: النسيم عليل وهب النسيم فإن تغير الصوت فلطارئ طرأ على الإسناد</w:t>
      </w:r>
      <w:r w:rsidRPr="00BD1ED0">
        <w:rPr>
          <w:rFonts w:ascii="Amiri" w:hAnsi="Amiri" w:cs="Amiri"/>
          <w:color w:val="000000" w:themeColor="text1"/>
          <w:sz w:val="28"/>
          <w:szCs w:val="28"/>
          <w:lang w:bidi="ar-DZ"/>
        </w:rPr>
        <w:t xml:space="preserve">. </w:t>
      </w:r>
    </w:p>
    <w:p w:rsidR="00B13DF9" w:rsidRPr="00BD1ED0" w:rsidRDefault="00B13DF9" w:rsidP="00BD1ED0">
      <w:pPr>
        <w:spacing w:line="240" w:lineRule="auto"/>
        <w:jc w:val="both"/>
        <w:rPr>
          <w:rFonts w:ascii="Amiri" w:hAnsi="Amiri" w:cs="Amiri"/>
          <w:b/>
          <w:bCs/>
          <w:color w:val="000000" w:themeColor="text1"/>
          <w:sz w:val="28"/>
          <w:szCs w:val="28"/>
          <w:rtl/>
          <w:lang w:val="fr-FR" w:bidi="ar-DZ"/>
        </w:rPr>
      </w:pPr>
      <w:r w:rsidRPr="00BD1ED0">
        <w:rPr>
          <w:rFonts w:ascii="Amiri" w:hAnsi="Amiri" w:cs="Amiri"/>
          <w:b/>
          <w:bCs/>
          <w:color w:val="000000" w:themeColor="text1"/>
          <w:sz w:val="28"/>
          <w:szCs w:val="28"/>
          <w:rtl/>
          <w:lang w:val="fr-FR"/>
        </w:rPr>
        <w:t>2</w:t>
      </w:r>
      <w:r w:rsidRPr="00BD1ED0">
        <w:rPr>
          <w:rFonts w:ascii="Amiri" w:hAnsi="Amiri" w:cs="Amiri"/>
          <w:b/>
          <w:bCs/>
          <w:color w:val="000000" w:themeColor="text1"/>
          <w:sz w:val="28"/>
          <w:szCs w:val="28"/>
          <w:u w:val="single"/>
          <w:rtl/>
          <w:lang w:val="fr-FR"/>
        </w:rPr>
        <w:t>/أنواع الإسناد</w:t>
      </w:r>
      <w:r w:rsidRPr="00BD1ED0">
        <w:rPr>
          <w:rFonts w:ascii="Amiri" w:hAnsi="Amiri" w:cs="Amiri"/>
          <w:b/>
          <w:bCs/>
          <w:color w:val="000000" w:themeColor="text1"/>
          <w:sz w:val="28"/>
          <w:szCs w:val="28"/>
          <w:rtl/>
          <w:lang w:val="fr-FR"/>
        </w:rPr>
        <w:t xml:space="preserve">: </w:t>
      </w:r>
    </w:p>
    <w:p w:rsidR="00B13DF9" w:rsidRPr="00BD1ED0" w:rsidRDefault="00B13DF9" w:rsidP="00BD1ED0">
      <w:pPr>
        <w:spacing w:line="240" w:lineRule="auto"/>
        <w:jc w:val="both"/>
        <w:rPr>
          <w:rFonts w:ascii="Amiri" w:hAnsi="Amiri" w:cs="Amiri"/>
          <w:color w:val="000000" w:themeColor="text1"/>
          <w:sz w:val="28"/>
          <w:szCs w:val="28"/>
          <w:rtl/>
          <w:lang w:val="fr-FR"/>
        </w:rPr>
      </w:pPr>
      <w:r w:rsidRPr="00BD1ED0">
        <w:rPr>
          <w:rFonts w:ascii="Amiri" w:hAnsi="Amiri" w:cs="Amiri"/>
          <w:color w:val="000000" w:themeColor="text1"/>
          <w:sz w:val="28"/>
          <w:szCs w:val="28"/>
          <w:rtl/>
          <w:lang w:val="fr-FR"/>
        </w:rPr>
        <w:t xml:space="preserve">وقف كل النحاة على نوعين أساسين من الجمل وأضاف بعضهم نوعين آخرين أطلقوا عليهما: الجمل الطرفية والجمل الشرطية، وقام تصنيف "ابن هشام للجمل على معايير شكلية في الأساس، إذ شعر البلاغيون أيضا بالحاجة إلى تصنيف لأنواع الكلام، إلا أن تصنيفهم هذا لم يكن قائما على معايير شكلية فحسب؛ بل حاولوا إقامة علاقات نظامية بين الخصائص الشكلية والدلالية لأنواع الكلام. وفي دراساتهم لأحوال المسند "ميروا بين نوعين من أنواع المسند: مسند فعلي وآخر اسمي " </w:t>
      </w:r>
      <w:r w:rsidRPr="00BD1ED0">
        <w:rPr>
          <w:rFonts w:ascii="Amiri" w:hAnsi="Amiri" w:cs="Amiri"/>
          <w:color w:val="000000" w:themeColor="text1"/>
          <w:sz w:val="28"/>
          <w:szCs w:val="28"/>
          <w:vertAlign w:val="superscript"/>
          <w:rtl/>
          <w:lang w:val="fr-FR"/>
        </w:rPr>
        <w:t>(</w:t>
      </w:r>
      <w:r w:rsidRPr="00BD1ED0">
        <w:rPr>
          <w:rFonts w:ascii="Amiri" w:hAnsi="Amiri" w:cs="Amiri"/>
          <w:color w:val="000000" w:themeColor="text1"/>
          <w:sz w:val="28"/>
          <w:szCs w:val="28"/>
          <w:vertAlign w:val="superscript"/>
          <w:rtl/>
          <w:lang w:val="fr-FR"/>
        </w:rPr>
        <w:footnoteReference w:id="5"/>
      </w:r>
      <w:r w:rsidRPr="00BD1ED0">
        <w:rPr>
          <w:rFonts w:ascii="Amiri" w:hAnsi="Amiri" w:cs="Amiri"/>
          <w:color w:val="000000" w:themeColor="text1"/>
          <w:sz w:val="28"/>
          <w:szCs w:val="28"/>
          <w:vertAlign w:val="superscript"/>
          <w:rtl/>
          <w:lang w:val="fr-FR"/>
        </w:rPr>
        <w:t>)</w:t>
      </w:r>
      <w:r w:rsidRPr="00BD1ED0">
        <w:rPr>
          <w:rFonts w:ascii="Amiri" w:hAnsi="Amiri" w:cs="Amiri"/>
          <w:color w:val="000000" w:themeColor="text1"/>
          <w:sz w:val="28"/>
          <w:szCs w:val="28"/>
          <w:rtl/>
          <w:lang w:val="fr-FR"/>
        </w:rPr>
        <w:t>، فإذا ما اختار المتكلم العلاقة الإسنادية. ويرجع هذا إلى أن الأفعال تفيد (التجدد). هذا من جهة، ومن مسندا فعليا ذهبوا إلى أن ذلك يؤكد على الجانب الحركي الفعال والمتغير في جهة أخرى، فإن الأفعال ترتبط بالزمن، ومن ثم فإن استعمالها في الكلام يعني أن الأمور المشار إليها في المسند مرتبطة بمسلسل زمني. وإذا ما اختار المتكلم مسندا اسميا فإنّه – على خلاف ما سبق- يتجنب أن يتعلق الإسناد بأي جانب حركي أو زمني"</w:t>
      </w:r>
      <w:r w:rsidRPr="00BD1ED0">
        <w:rPr>
          <w:rFonts w:ascii="Amiri" w:hAnsi="Amiri" w:cs="Amiri"/>
          <w:color w:val="000000" w:themeColor="text1"/>
          <w:sz w:val="28"/>
          <w:szCs w:val="28"/>
          <w:vertAlign w:val="superscript"/>
          <w:rtl/>
          <w:lang w:val="fr-FR"/>
        </w:rPr>
        <w:footnoteReference w:id="6"/>
      </w:r>
      <w:r w:rsidRPr="00BD1ED0">
        <w:rPr>
          <w:rFonts w:ascii="Amiri" w:hAnsi="Amiri" w:cs="Amiri"/>
          <w:color w:val="000000" w:themeColor="text1"/>
          <w:sz w:val="28"/>
          <w:szCs w:val="28"/>
          <w:rtl/>
          <w:lang w:val="fr-FR"/>
        </w:rPr>
        <w:t>، حيث إنّ الأسماء تفيد أساسا الثبوت.</w:t>
      </w:r>
    </w:p>
    <w:p w:rsidR="00B13DF9" w:rsidRPr="00BD1ED0" w:rsidRDefault="00B13DF9" w:rsidP="00BD1ED0">
      <w:pPr>
        <w:spacing w:line="240" w:lineRule="auto"/>
        <w:jc w:val="both"/>
        <w:rPr>
          <w:rFonts w:ascii="Amiri" w:hAnsi="Amiri" w:cs="Amiri"/>
          <w:color w:val="000000" w:themeColor="text1"/>
          <w:sz w:val="28"/>
          <w:szCs w:val="28"/>
          <w:rtl/>
          <w:lang w:val="fr-FR"/>
        </w:rPr>
      </w:pPr>
      <w:r w:rsidRPr="00BD1ED0">
        <w:rPr>
          <w:rFonts w:ascii="Amiri" w:hAnsi="Amiri" w:cs="Amiri"/>
          <w:color w:val="000000" w:themeColor="text1"/>
          <w:sz w:val="28"/>
          <w:szCs w:val="28"/>
          <w:rtl/>
          <w:lang w:val="fr-FR"/>
        </w:rPr>
        <w:t xml:space="preserve"> وللمتكلّم كذلك أن يدخل في اختياره الأساس ظلالا من المعاني، بتضييق محال الإستاد الاسمي أو توسيع مجال الإسناد الفعلي باستخدام القيود المناسبة .</w:t>
      </w:r>
    </w:p>
    <w:p w:rsidR="00B13DF9" w:rsidRPr="00BD1ED0" w:rsidRDefault="00B13DF9" w:rsidP="00BD1ED0">
      <w:pPr>
        <w:spacing w:line="240" w:lineRule="auto"/>
        <w:jc w:val="both"/>
        <w:rPr>
          <w:rFonts w:ascii="Amiri" w:hAnsi="Amiri" w:cs="Amiri"/>
          <w:color w:val="000000" w:themeColor="text1"/>
          <w:sz w:val="28"/>
          <w:szCs w:val="28"/>
          <w:rtl/>
          <w:lang w:val="fr-FR"/>
        </w:rPr>
      </w:pPr>
      <w:r w:rsidRPr="00BD1ED0">
        <w:rPr>
          <w:rFonts w:ascii="Amiri" w:hAnsi="Amiri" w:cs="Amiri"/>
          <w:color w:val="000000" w:themeColor="text1"/>
          <w:sz w:val="28"/>
          <w:szCs w:val="28"/>
          <w:rtl/>
          <w:lang w:val="fr-FR"/>
        </w:rPr>
        <w:lastRenderedPageBreak/>
        <w:t xml:space="preserve"> إذا، يختلف الإسناد الاسمي وفقا لتعريف المسند وتنكيره، فعندما يكون المسند منكرا في مثل "زيد غني"، فإنه يستحق ما يستحقه المسند إليه (فيفيد الإفراد أو النوعية أو التعظيم أو التحقير...)، أما إذا كان معرفا في مثل: "زيد الأمير فإنه يهدف في هذه الحالة إلى إفادة المحاطب حكما على أمر معلوم له طريق من طرق التعريف بأمر آخر معروف له كذلك.</w:t>
      </w:r>
    </w:p>
    <w:p w:rsidR="00B13DF9" w:rsidRPr="00BD1ED0" w:rsidRDefault="00B13DF9" w:rsidP="00BD1ED0">
      <w:pPr>
        <w:spacing w:line="240" w:lineRule="auto"/>
        <w:jc w:val="both"/>
        <w:rPr>
          <w:rFonts w:ascii="Amiri" w:hAnsi="Amiri" w:cs="Amiri"/>
          <w:color w:val="000000" w:themeColor="text1"/>
          <w:sz w:val="28"/>
          <w:szCs w:val="28"/>
          <w:rtl/>
          <w:lang w:val="fr-FR" w:bidi="ar-DZ"/>
        </w:rPr>
      </w:pPr>
      <w:r w:rsidRPr="00BD1ED0">
        <w:rPr>
          <w:rFonts w:ascii="Amiri" w:hAnsi="Amiri" w:cs="Amiri"/>
          <w:color w:val="000000" w:themeColor="text1"/>
          <w:sz w:val="28"/>
          <w:szCs w:val="28"/>
          <w:rtl/>
          <w:lang w:val="fr-FR"/>
        </w:rPr>
        <w:t xml:space="preserve">ومن ثمّة فالإسناد هذا لا يضيف جديدا إلى علم المخاطب، بل الجديد هو أنّ المسند إليه هو عين وفيما يتعلق بالإسناد الفعلي؛ قد يكون من المفيد هنا أن نعلم أنّ مفعول الفعل المتعدي قد يعد قيدا على المسند إليه. وهذا وضع طبيعي للغاية، وبخاصة إذا أخذنا في الاعتبار الفرق بين الطالب يكتب روايات" و"الطالب يكتب الشعر"؛ "حيث عندنا بالفعل نوعان من الكتابة (بل ونوعان من الكتاب) نتيجة تغيير المفعول به فحسب. </w:t>
      </w:r>
    </w:p>
    <w:p w:rsidR="00B13DF9" w:rsidRPr="00BD1ED0" w:rsidRDefault="00B13DF9" w:rsidP="00BD1ED0">
      <w:pPr>
        <w:spacing w:line="240" w:lineRule="auto"/>
        <w:jc w:val="both"/>
        <w:rPr>
          <w:rFonts w:ascii="Amiri" w:hAnsi="Amiri" w:cs="Amiri"/>
          <w:color w:val="000000" w:themeColor="text1"/>
          <w:sz w:val="28"/>
          <w:szCs w:val="28"/>
          <w:rtl/>
          <w:lang w:val="fr-FR"/>
        </w:rPr>
      </w:pPr>
      <w:r w:rsidRPr="00BD1ED0">
        <w:rPr>
          <w:rFonts w:ascii="Amiri" w:hAnsi="Amiri" w:cs="Amiri"/>
          <w:color w:val="000000" w:themeColor="text1"/>
          <w:sz w:val="28"/>
          <w:szCs w:val="28"/>
          <w:rtl/>
          <w:lang w:val="fr-FR"/>
        </w:rPr>
        <w:t xml:space="preserve">وقد أدى هذا المنهج بالبلاغيين إلى التأمل العميق في حال الأفعال المتعدية حين تستخدم ولا يذكر لها مفعول ، هذه القضية قد تجد لها تفسيرا في دلائل الإعجاز بأن أعراض الناس تختلف في ذكر الأفعال المتعدية، وهذه الأفعال قسمين </w:t>
      </w:r>
      <w:r w:rsidRPr="00BD1ED0">
        <w:rPr>
          <w:rFonts w:ascii="Amiri" w:hAnsi="Amiri" w:cs="Amiri"/>
          <w:color w:val="000000" w:themeColor="text1"/>
          <w:sz w:val="28"/>
          <w:szCs w:val="28"/>
          <w:vertAlign w:val="superscript"/>
          <w:rtl/>
          <w:lang w:val="fr-FR"/>
        </w:rPr>
        <w:t>(</w:t>
      </w:r>
      <w:r w:rsidRPr="00BD1ED0">
        <w:rPr>
          <w:rFonts w:ascii="Amiri" w:hAnsi="Amiri" w:cs="Amiri"/>
          <w:color w:val="000000" w:themeColor="text1"/>
          <w:sz w:val="28"/>
          <w:szCs w:val="28"/>
          <w:vertAlign w:val="superscript"/>
          <w:rtl/>
          <w:lang w:val="fr-FR"/>
        </w:rPr>
        <w:footnoteReference w:id="7"/>
      </w:r>
      <w:r w:rsidRPr="00BD1ED0">
        <w:rPr>
          <w:rFonts w:ascii="Amiri" w:hAnsi="Amiri" w:cs="Amiri"/>
          <w:color w:val="000000" w:themeColor="text1"/>
          <w:sz w:val="28"/>
          <w:szCs w:val="28"/>
          <w:vertAlign w:val="superscript"/>
          <w:rtl/>
          <w:lang w:val="fr-FR"/>
        </w:rPr>
        <w:t>)</w:t>
      </w:r>
      <w:r w:rsidRPr="00BD1ED0">
        <w:rPr>
          <w:rFonts w:ascii="Amiri" w:hAnsi="Amiri" w:cs="Amiri"/>
          <w:color w:val="000000" w:themeColor="text1"/>
          <w:sz w:val="28"/>
          <w:szCs w:val="28"/>
          <w:rtl/>
          <w:lang w:val="fr-FR"/>
        </w:rPr>
        <w:t>:</w:t>
      </w:r>
    </w:p>
    <w:p w:rsidR="00B13DF9" w:rsidRPr="00BD1ED0" w:rsidRDefault="00B13DF9" w:rsidP="00BD1ED0">
      <w:pPr>
        <w:spacing w:line="240" w:lineRule="auto"/>
        <w:jc w:val="both"/>
        <w:rPr>
          <w:rFonts w:ascii="Amiri" w:hAnsi="Amiri" w:cs="Amiri"/>
          <w:color w:val="000000" w:themeColor="text1"/>
          <w:sz w:val="28"/>
          <w:szCs w:val="28"/>
          <w:rtl/>
          <w:lang w:val="fr-FR"/>
        </w:rPr>
      </w:pPr>
      <w:r w:rsidRPr="00BD1ED0">
        <w:rPr>
          <w:rFonts w:ascii="Amiri" w:hAnsi="Amiri" w:cs="Amiri"/>
          <w:b/>
          <w:bCs/>
          <w:color w:val="000000" w:themeColor="text1"/>
          <w:sz w:val="28"/>
          <w:szCs w:val="28"/>
          <w:u w:val="single"/>
          <w:rtl/>
          <w:lang w:val="fr-FR"/>
        </w:rPr>
        <w:t>الأول:</w:t>
      </w:r>
      <w:r w:rsidRPr="00BD1ED0">
        <w:rPr>
          <w:rFonts w:ascii="Amiri" w:hAnsi="Amiri" w:cs="Amiri"/>
          <w:color w:val="000000" w:themeColor="text1"/>
          <w:sz w:val="28"/>
          <w:szCs w:val="28"/>
          <w:rtl/>
          <w:lang w:val="fr-FR"/>
        </w:rPr>
        <w:t>أن يكون للفعل المتعدي مفعول مقصود معلوم، إلا أنه يحذف لدليل السياق؛ لقوله تعالى: «ولما ورد ماء مدين وجد عليه أمّة من النَّاس يسقون ووجد من دونهم امرأتين تذودان...) الآيتان 23 و24 من سورة القصص</w:t>
      </w:r>
    </w:p>
    <w:p w:rsidR="00B13DF9" w:rsidRPr="00BD1ED0" w:rsidRDefault="00B13DF9" w:rsidP="00BD1ED0">
      <w:pPr>
        <w:spacing w:line="240" w:lineRule="auto"/>
        <w:jc w:val="both"/>
        <w:rPr>
          <w:rFonts w:ascii="Amiri" w:hAnsi="Amiri" w:cs="Amiri"/>
          <w:color w:val="000000" w:themeColor="text1"/>
          <w:sz w:val="28"/>
          <w:szCs w:val="28"/>
          <w:rtl/>
          <w:lang w:val="fr-FR"/>
        </w:rPr>
      </w:pPr>
      <w:r w:rsidRPr="00BD1ED0">
        <w:rPr>
          <w:rFonts w:ascii="Amiri" w:hAnsi="Amiri" w:cs="Amiri"/>
          <w:b/>
          <w:bCs/>
          <w:color w:val="000000" w:themeColor="text1"/>
          <w:sz w:val="28"/>
          <w:szCs w:val="28"/>
          <w:u w:val="single"/>
          <w:rtl/>
          <w:lang w:val="fr-FR"/>
        </w:rPr>
        <w:t>الثاني</w:t>
      </w:r>
      <w:r w:rsidRPr="00BD1ED0">
        <w:rPr>
          <w:rFonts w:ascii="Amiri" w:hAnsi="Amiri" w:cs="Amiri"/>
          <w:color w:val="000000" w:themeColor="text1"/>
          <w:sz w:val="28"/>
          <w:szCs w:val="28"/>
          <w:rtl/>
          <w:lang w:val="fr-FR"/>
        </w:rPr>
        <w:t>:ألا يكون للفعل المتعدي مفعول يمكن النص عليه، نحو: فلان يحل ويعقد ويأمر وينهي، ...(أي صار إليه الحل والعقد والأمر والنهي)؛ والمقصود هنا إثبات المعنى في نفسه فعلا للشيء، وأن يخبر بأنه من شأنه، وهذا هو واقع الحال على سبيل المثال في الآية</w:t>
      </w:r>
      <w:r w:rsidRPr="00BD1ED0">
        <w:rPr>
          <w:rFonts w:ascii="Amiri" w:hAnsi="Amiri" w:cs="Amiri"/>
          <w:color w:val="000000" w:themeColor="text1"/>
          <w:sz w:val="28"/>
          <w:szCs w:val="28"/>
          <w:lang w:bidi="ar-DZ"/>
        </w:rPr>
        <w:t xml:space="preserve">: </w:t>
      </w:r>
    </w:p>
    <w:p w:rsidR="00B13DF9" w:rsidRPr="00BD1ED0" w:rsidRDefault="00B13DF9" w:rsidP="00BD1ED0">
      <w:pPr>
        <w:spacing w:line="240" w:lineRule="auto"/>
        <w:jc w:val="both"/>
        <w:rPr>
          <w:rFonts w:ascii="Amiri" w:hAnsi="Amiri" w:cs="Amiri"/>
          <w:color w:val="000000" w:themeColor="text1"/>
          <w:sz w:val="28"/>
          <w:szCs w:val="28"/>
          <w:lang w:val="fr-FR" w:bidi="ar-DZ"/>
        </w:rPr>
      </w:pPr>
      <w:r w:rsidRPr="00BD1ED0">
        <w:rPr>
          <w:rFonts w:ascii="Amiri" w:hAnsi="Amiri" w:cs="Amiri"/>
          <w:color w:val="000000" w:themeColor="text1"/>
          <w:sz w:val="28"/>
          <w:szCs w:val="28"/>
          <w:rtl/>
          <w:lang w:val="fr-FR"/>
        </w:rPr>
        <w:t xml:space="preserve">       (والله يعلم وأنتم لا تعلمون ) الآية 19من سورة النور.</w:t>
      </w:r>
    </w:p>
    <w:p w:rsidR="00B13DF9" w:rsidRPr="00BD1ED0" w:rsidRDefault="00B13DF9" w:rsidP="00BD1ED0">
      <w:pPr>
        <w:spacing w:line="240" w:lineRule="auto"/>
        <w:jc w:val="both"/>
        <w:rPr>
          <w:rFonts w:ascii="Amiri" w:hAnsi="Amiri" w:cs="Amiri"/>
          <w:color w:val="000000" w:themeColor="text1"/>
          <w:sz w:val="28"/>
          <w:szCs w:val="28"/>
          <w:rtl/>
          <w:lang w:val="fr-FR"/>
        </w:rPr>
      </w:pPr>
      <w:r w:rsidRPr="00BD1ED0">
        <w:rPr>
          <w:rFonts w:ascii="Amiri" w:hAnsi="Amiri" w:cs="Amiri"/>
          <w:color w:val="000000" w:themeColor="text1"/>
          <w:sz w:val="28"/>
          <w:szCs w:val="28"/>
          <w:rtl/>
          <w:lang w:val="fr-FR"/>
        </w:rPr>
        <w:t>ينظر الشكل</w:t>
      </w:r>
      <w:r w:rsidRPr="00BD1ED0">
        <w:rPr>
          <w:rFonts w:ascii="Amiri" w:hAnsi="Amiri" w:cs="Amiri"/>
          <w:color w:val="000000" w:themeColor="text1"/>
          <w:sz w:val="28"/>
          <w:szCs w:val="28"/>
          <w:lang w:bidi="ar-DZ"/>
        </w:rPr>
        <w:t xml:space="preserve">: </w:t>
      </w:r>
    </w:p>
    <w:tbl>
      <w:tblPr>
        <w:tblStyle w:val="Grilledutableau"/>
        <w:bidiVisual/>
        <w:tblW w:w="0" w:type="auto"/>
        <w:tblInd w:w="3760" w:type="dxa"/>
        <w:tblLook w:val="04A0"/>
      </w:tblPr>
      <w:tblGrid>
        <w:gridCol w:w="1571"/>
        <w:gridCol w:w="1548"/>
        <w:gridCol w:w="2409"/>
      </w:tblGrid>
      <w:tr w:rsidR="00B13DF9" w:rsidRPr="00BD1ED0" w:rsidTr="00FF5C9B">
        <w:tc>
          <w:tcPr>
            <w:tcW w:w="1571" w:type="dxa"/>
          </w:tcPr>
          <w:p w:rsidR="00B13DF9" w:rsidRPr="00BD1ED0" w:rsidRDefault="00B13DF9" w:rsidP="00BD1ED0">
            <w:pPr>
              <w:jc w:val="both"/>
              <w:rPr>
                <w:rFonts w:ascii="Amiri" w:hAnsi="Amiri" w:cs="Amiri"/>
                <w:color w:val="000000" w:themeColor="text1"/>
                <w:sz w:val="28"/>
                <w:szCs w:val="28"/>
                <w:rtl/>
                <w:lang w:val="fr-FR"/>
              </w:rPr>
            </w:pPr>
            <w:r w:rsidRPr="00BD1ED0">
              <w:rPr>
                <w:rFonts w:ascii="Amiri" w:hAnsi="Amiri" w:cs="Amiri"/>
                <w:color w:val="000000" w:themeColor="text1"/>
                <w:sz w:val="28"/>
                <w:szCs w:val="28"/>
                <w:rtl/>
                <w:lang w:val="fr-FR"/>
              </w:rPr>
              <w:t xml:space="preserve">الفعل المتعدي </w:t>
            </w:r>
          </w:p>
        </w:tc>
        <w:tc>
          <w:tcPr>
            <w:tcW w:w="1548" w:type="dxa"/>
          </w:tcPr>
          <w:p w:rsidR="00B13DF9" w:rsidRPr="00BD1ED0" w:rsidRDefault="00B13DF9" w:rsidP="00BD1ED0">
            <w:pPr>
              <w:jc w:val="both"/>
              <w:rPr>
                <w:rFonts w:ascii="Amiri" w:hAnsi="Amiri" w:cs="Amiri"/>
                <w:color w:val="000000" w:themeColor="text1"/>
                <w:sz w:val="28"/>
                <w:szCs w:val="28"/>
                <w:rtl/>
                <w:lang w:val="fr-FR"/>
              </w:rPr>
            </w:pPr>
            <w:r w:rsidRPr="00BD1ED0">
              <w:rPr>
                <w:rFonts w:ascii="Amiri" w:hAnsi="Amiri" w:cs="Amiri"/>
                <w:color w:val="000000" w:themeColor="text1"/>
                <w:sz w:val="28"/>
                <w:szCs w:val="28"/>
                <w:rtl/>
                <w:lang w:val="fr-FR"/>
              </w:rPr>
              <w:t>المفعول</w:t>
            </w:r>
          </w:p>
        </w:tc>
        <w:tc>
          <w:tcPr>
            <w:tcW w:w="2409" w:type="dxa"/>
          </w:tcPr>
          <w:p w:rsidR="00B13DF9" w:rsidRPr="00BD1ED0" w:rsidRDefault="00B13DF9" w:rsidP="00BD1ED0">
            <w:pPr>
              <w:jc w:val="both"/>
              <w:rPr>
                <w:rFonts w:ascii="Amiri" w:hAnsi="Amiri" w:cs="Amiri"/>
                <w:color w:val="000000" w:themeColor="text1"/>
                <w:sz w:val="28"/>
                <w:szCs w:val="28"/>
                <w:rtl/>
                <w:lang w:val="fr-FR"/>
              </w:rPr>
            </w:pPr>
            <w:r w:rsidRPr="00BD1ED0">
              <w:rPr>
                <w:rFonts w:ascii="Amiri" w:hAnsi="Amiri" w:cs="Amiri"/>
                <w:color w:val="000000" w:themeColor="text1"/>
                <w:sz w:val="28"/>
                <w:szCs w:val="28"/>
                <w:rtl/>
                <w:lang w:val="fr-FR"/>
              </w:rPr>
              <w:t>التقدير</w:t>
            </w:r>
          </w:p>
        </w:tc>
      </w:tr>
      <w:tr w:rsidR="00B13DF9" w:rsidRPr="00BD1ED0" w:rsidTr="00FF5C9B">
        <w:tc>
          <w:tcPr>
            <w:tcW w:w="1571" w:type="dxa"/>
          </w:tcPr>
          <w:p w:rsidR="00B13DF9" w:rsidRPr="00BD1ED0" w:rsidRDefault="00B13DF9" w:rsidP="00BD1ED0">
            <w:pPr>
              <w:jc w:val="both"/>
              <w:rPr>
                <w:rFonts w:ascii="Amiri" w:hAnsi="Amiri" w:cs="Amiri"/>
                <w:color w:val="000000" w:themeColor="text1"/>
                <w:sz w:val="28"/>
                <w:szCs w:val="28"/>
                <w:rtl/>
                <w:lang w:val="fr-FR"/>
              </w:rPr>
            </w:pPr>
            <w:r w:rsidRPr="00BD1ED0">
              <w:rPr>
                <w:rFonts w:ascii="Amiri" w:hAnsi="Amiri" w:cs="Amiri"/>
                <w:color w:val="000000" w:themeColor="text1"/>
                <w:sz w:val="28"/>
                <w:szCs w:val="28"/>
                <w:rtl/>
                <w:lang w:val="fr-FR"/>
              </w:rPr>
              <w:t>يسقون</w:t>
            </w:r>
          </w:p>
        </w:tc>
        <w:tc>
          <w:tcPr>
            <w:tcW w:w="1548" w:type="dxa"/>
          </w:tcPr>
          <w:p w:rsidR="00B13DF9" w:rsidRPr="00BD1ED0" w:rsidRDefault="00B13DF9" w:rsidP="00BD1ED0">
            <w:pPr>
              <w:jc w:val="both"/>
              <w:rPr>
                <w:rFonts w:ascii="Amiri" w:hAnsi="Amiri" w:cs="Amiri"/>
                <w:color w:val="000000" w:themeColor="text1"/>
                <w:sz w:val="28"/>
                <w:szCs w:val="28"/>
                <w:rtl/>
                <w:lang w:val="fr-FR"/>
              </w:rPr>
            </w:pPr>
            <w:r w:rsidRPr="00BD1ED0">
              <w:rPr>
                <w:rFonts w:ascii="Amiri" w:hAnsi="Amiri" w:cs="Amiri"/>
                <w:color w:val="000000" w:themeColor="text1"/>
                <w:sz w:val="28"/>
                <w:szCs w:val="28"/>
                <w:rtl/>
                <w:lang w:val="fr-FR"/>
              </w:rPr>
              <w:t>محذوف</w:t>
            </w:r>
          </w:p>
        </w:tc>
        <w:tc>
          <w:tcPr>
            <w:tcW w:w="2409" w:type="dxa"/>
          </w:tcPr>
          <w:p w:rsidR="00B13DF9" w:rsidRPr="00BD1ED0" w:rsidRDefault="00B13DF9" w:rsidP="00BD1ED0">
            <w:pPr>
              <w:jc w:val="both"/>
              <w:rPr>
                <w:rFonts w:ascii="Amiri" w:hAnsi="Amiri" w:cs="Amiri"/>
                <w:color w:val="000000" w:themeColor="text1"/>
                <w:sz w:val="28"/>
                <w:szCs w:val="28"/>
                <w:rtl/>
                <w:lang w:val="fr-FR"/>
              </w:rPr>
            </w:pPr>
            <w:r w:rsidRPr="00BD1ED0">
              <w:rPr>
                <w:rFonts w:ascii="Amiri" w:hAnsi="Amiri" w:cs="Amiri"/>
                <w:color w:val="000000" w:themeColor="text1"/>
                <w:sz w:val="28"/>
                <w:szCs w:val="28"/>
                <w:rtl/>
                <w:lang w:val="fr-FR"/>
              </w:rPr>
              <w:t>أغنامهم(جاء محدودا)</w:t>
            </w:r>
          </w:p>
        </w:tc>
      </w:tr>
      <w:tr w:rsidR="00B13DF9" w:rsidRPr="00BD1ED0" w:rsidTr="00FF5C9B">
        <w:tc>
          <w:tcPr>
            <w:tcW w:w="1571" w:type="dxa"/>
          </w:tcPr>
          <w:p w:rsidR="00B13DF9" w:rsidRPr="00BD1ED0" w:rsidRDefault="00B13DF9" w:rsidP="00BD1ED0">
            <w:pPr>
              <w:jc w:val="both"/>
              <w:rPr>
                <w:rFonts w:ascii="Amiri" w:hAnsi="Amiri" w:cs="Amiri"/>
                <w:color w:val="000000" w:themeColor="text1"/>
                <w:sz w:val="28"/>
                <w:szCs w:val="28"/>
                <w:rtl/>
                <w:lang w:val="fr-FR"/>
              </w:rPr>
            </w:pPr>
            <w:r w:rsidRPr="00BD1ED0">
              <w:rPr>
                <w:rFonts w:ascii="Amiri" w:hAnsi="Amiri" w:cs="Amiri"/>
                <w:color w:val="000000" w:themeColor="text1"/>
                <w:sz w:val="28"/>
                <w:szCs w:val="28"/>
                <w:rtl/>
                <w:lang w:val="fr-FR"/>
              </w:rPr>
              <w:lastRenderedPageBreak/>
              <w:t>تذودان</w:t>
            </w:r>
          </w:p>
        </w:tc>
        <w:tc>
          <w:tcPr>
            <w:tcW w:w="1548" w:type="dxa"/>
          </w:tcPr>
          <w:p w:rsidR="00B13DF9" w:rsidRPr="00BD1ED0" w:rsidRDefault="00B13DF9" w:rsidP="00BD1ED0">
            <w:pPr>
              <w:jc w:val="both"/>
              <w:rPr>
                <w:rFonts w:ascii="Amiri" w:hAnsi="Amiri" w:cs="Amiri"/>
                <w:color w:val="000000" w:themeColor="text1"/>
                <w:sz w:val="28"/>
                <w:szCs w:val="28"/>
                <w:rtl/>
                <w:lang w:val="fr-FR"/>
              </w:rPr>
            </w:pPr>
            <w:r w:rsidRPr="00BD1ED0">
              <w:rPr>
                <w:rFonts w:ascii="Amiri" w:hAnsi="Amiri" w:cs="Amiri"/>
                <w:color w:val="000000" w:themeColor="text1"/>
                <w:sz w:val="28"/>
                <w:szCs w:val="28"/>
                <w:rtl/>
                <w:lang w:val="fr-FR"/>
              </w:rPr>
              <w:t>محذوف</w:t>
            </w:r>
          </w:p>
        </w:tc>
        <w:tc>
          <w:tcPr>
            <w:tcW w:w="2409" w:type="dxa"/>
          </w:tcPr>
          <w:p w:rsidR="00B13DF9" w:rsidRPr="00BD1ED0" w:rsidRDefault="00B13DF9" w:rsidP="00BD1ED0">
            <w:pPr>
              <w:jc w:val="both"/>
              <w:rPr>
                <w:rFonts w:ascii="Amiri" w:hAnsi="Amiri" w:cs="Amiri"/>
                <w:color w:val="000000" w:themeColor="text1"/>
                <w:sz w:val="28"/>
                <w:szCs w:val="28"/>
                <w:rtl/>
                <w:lang w:val="fr-FR"/>
              </w:rPr>
            </w:pPr>
            <w:r w:rsidRPr="00BD1ED0">
              <w:rPr>
                <w:rFonts w:ascii="Amiri" w:hAnsi="Amiri" w:cs="Amiri"/>
                <w:color w:val="000000" w:themeColor="text1"/>
                <w:sz w:val="28"/>
                <w:szCs w:val="28"/>
                <w:rtl/>
                <w:lang w:val="fr-FR"/>
              </w:rPr>
              <w:t>/</w:t>
            </w:r>
            <w:r w:rsidRPr="00BD1ED0">
              <w:rPr>
                <w:rFonts w:ascii="Amiri" w:hAnsi="Amiri" w:cs="Amiri"/>
                <w:color w:val="000000" w:themeColor="text1"/>
                <w:sz w:val="28"/>
                <w:szCs w:val="28"/>
                <w:rtl/>
                <w:lang w:val="fr-FR"/>
              </w:rPr>
              <w:tab/>
              <w:t>/</w:t>
            </w:r>
          </w:p>
        </w:tc>
      </w:tr>
      <w:tr w:rsidR="00B13DF9" w:rsidRPr="00BD1ED0" w:rsidTr="00FF5C9B">
        <w:tc>
          <w:tcPr>
            <w:tcW w:w="1571" w:type="dxa"/>
          </w:tcPr>
          <w:p w:rsidR="00B13DF9" w:rsidRPr="00BD1ED0" w:rsidRDefault="00B13DF9" w:rsidP="00BD1ED0">
            <w:pPr>
              <w:jc w:val="both"/>
              <w:rPr>
                <w:rFonts w:ascii="Amiri" w:hAnsi="Amiri" w:cs="Amiri"/>
                <w:color w:val="000000" w:themeColor="text1"/>
                <w:sz w:val="28"/>
                <w:szCs w:val="28"/>
                <w:rtl/>
                <w:lang w:val="fr-FR"/>
              </w:rPr>
            </w:pPr>
            <w:r w:rsidRPr="00BD1ED0">
              <w:rPr>
                <w:rFonts w:ascii="Amiri" w:hAnsi="Amiri" w:cs="Amiri"/>
                <w:color w:val="000000" w:themeColor="text1"/>
                <w:sz w:val="28"/>
                <w:szCs w:val="28"/>
                <w:rtl/>
                <w:lang w:val="fr-FR"/>
              </w:rPr>
              <w:t>يعلم</w:t>
            </w:r>
          </w:p>
        </w:tc>
        <w:tc>
          <w:tcPr>
            <w:tcW w:w="1548" w:type="dxa"/>
          </w:tcPr>
          <w:p w:rsidR="00B13DF9" w:rsidRPr="00BD1ED0" w:rsidRDefault="00B13DF9" w:rsidP="00BD1ED0">
            <w:pPr>
              <w:jc w:val="both"/>
              <w:rPr>
                <w:rFonts w:ascii="Amiri" w:hAnsi="Amiri" w:cs="Amiri"/>
                <w:color w:val="000000" w:themeColor="text1"/>
                <w:sz w:val="28"/>
                <w:szCs w:val="28"/>
                <w:rtl/>
                <w:lang w:val="fr-FR"/>
              </w:rPr>
            </w:pPr>
            <w:r w:rsidRPr="00BD1ED0">
              <w:rPr>
                <w:rFonts w:ascii="Amiri" w:hAnsi="Amiri" w:cs="Amiri"/>
                <w:color w:val="000000" w:themeColor="text1"/>
                <w:sz w:val="28"/>
                <w:szCs w:val="28"/>
                <w:rtl/>
                <w:lang w:val="fr-FR"/>
              </w:rPr>
              <w:t>محذوف</w:t>
            </w:r>
          </w:p>
        </w:tc>
        <w:tc>
          <w:tcPr>
            <w:tcW w:w="2409" w:type="dxa"/>
          </w:tcPr>
          <w:p w:rsidR="00B13DF9" w:rsidRPr="00BD1ED0" w:rsidRDefault="00B13DF9" w:rsidP="00BD1ED0">
            <w:pPr>
              <w:jc w:val="both"/>
              <w:rPr>
                <w:rFonts w:ascii="Amiri" w:hAnsi="Amiri" w:cs="Amiri"/>
                <w:color w:val="000000" w:themeColor="text1"/>
                <w:sz w:val="28"/>
                <w:szCs w:val="28"/>
                <w:rtl/>
                <w:lang w:val="fr-FR"/>
              </w:rPr>
            </w:pPr>
            <w:r w:rsidRPr="00BD1ED0">
              <w:rPr>
                <w:rFonts w:ascii="Amiri" w:hAnsi="Amiri" w:cs="Amiri"/>
                <w:color w:val="000000" w:themeColor="text1"/>
                <w:sz w:val="28"/>
                <w:szCs w:val="28"/>
                <w:rtl/>
                <w:lang w:val="fr-FR"/>
              </w:rPr>
              <w:t>(جاء متسعا)</w:t>
            </w:r>
          </w:p>
        </w:tc>
      </w:tr>
    </w:tbl>
    <w:p w:rsidR="00B13DF9" w:rsidRPr="00BD1ED0" w:rsidRDefault="00B13DF9" w:rsidP="00BD1ED0">
      <w:pPr>
        <w:spacing w:line="240" w:lineRule="auto"/>
        <w:jc w:val="both"/>
        <w:rPr>
          <w:rFonts w:ascii="Amiri" w:hAnsi="Amiri" w:cs="Amiri"/>
          <w:color w:val="000000" w:themeColor="text1"/>
          <w:sz w:val="28"/>
          <w:szCs w:val="28"/>
          <w:lang w:val="fr-FR"/>
        </w:rPr>
      </w:pPr>
      <w:r w:rsidRPr="00BD1ED0">
        <w:rPr>
          <w:rFonts w:ascii="Amiri" w:hAnsi="Amiri" w:cs="Amiri"/>
          <w:color w:val="000000" w:themeColor="text1"/>
          <w:sz w:val="28"/>
          <w:szCs w:val="28"/>
          <w:rtl/>
          <w:lang w:val="fr-FR"/>
        </w:rPr>
        <w:t xml:space="preserve">      وهناك نوع آخر من الإسناد وهو الإسناد الظرفي؛ حيث يكون المسند عبارة حرفية من (جار ومجرور) أو ظرفا(لزمان أو مكان)، وعد البلاغيون هذا النوع من الإسناد إسنادا أشبه ما يكون الإستاد الفعلي. أما في حالة الجمل الشرطية فقد نظر إليها البلاغيون على أنها جمل مركبة يكون الشرط فيها قيدا على الجواب.</w:t>
      </w:r>
    </w:p>
    <w:p w:rsidR="00B13DF9" w:rsidRPr="00BD1ED0" w:rsidRDefault="00B13DF9" w:rsidP="00BD1ED0">
      <w:pPr>
        <w:pStyle w:val="Paragraphedeliste"/>
        <w:numPr>
          <w:ilvl w:val="0"/>
          <w:numId w:val="1"/>
        </w:numPr>
        <w:spacing w:after="160" w:line="240" w:lineRule="auto"/>
        <w:rPr>
          <w:rFonts w:ascii="Amiri" w:eastAsia="Calibri" w:hAnsi="Amiri" w:cs="Amiri"/>
          <w:b/>
          <w:bCs/>
          <w:color w:val="000000" w:themeColor="text1"/>
          <w:sz w:val="28"/>
          <w:szCs w:val="28"/>
          <w:u w:val="single"/>
          <w:rtl/>
          <w:lang w:val="fr-FR" w:bidi="ar-DZ"/>
        </w:rPr>
      </w:pPr>
      <w:r w:rsidRPr="00BD1ED0">
        <w:rPr>
          <w:rFonts w:ascii="Amiri" w:eastAsia="Calibri" w:hAnsi="Amiri" w:cs="Amiri"/>
          <w:b/>
          <w:bCs/>
          <w:color w:val="000000" w:themeColor="text1"/>
          <w:sz w:val="28"/>
          <w:szCs w:val="28"/>
          <w:u w:val="single"/>
          <w:rtl/>
          <w:lang w:val="fr-FR" w:bidi="ar-DZ"/>
        </w:rPr>
        <w:t>نماذج تطبيقية:</w:t>
      </w:r>
    </w:p>
    <w:p w:rsidR="00B13DF9" w:rsidRPr="00BD1ED0" w:rsidRDefault="00B13DF9" w:rsidP="00BD1ED0">
      <w:pPr>
        <w:spacing w:after="160" w:line="240" w:lineRule="auto"/>
        <w:rPr>
          <w:rFonts w:ascii="Amiri" w:eastAsia="Calibri" w:hAnsi="Amiri" w:cs="Amiri"/>
          <w:b/>
          <w:bCs/>
          <w:color w:val="000000" w:themeColor="text1"/>
          <w:sz w:val="28"/>
          <w:szCs w:val="28"/>
          <w:rtl/>
          <w:lang w:val="fr-FR" w:bidi="ar-DZ"/>
        </w:rPr>
      </w:pPr>
      <w:r w:rsidRPr="00BD1ED0">
        <w:rPr>
          <w:rFonts w:ascii="Amiri" w:eastAsia="Calibri" w:hAnsi="Amiri" w:cs="Amiri"/>
          <w:b/>
          <w:bCs/>
          <w:color w:val="000000" w:themeColor="text1"/>
          <w:sz w:val="28"/>
          <w:szCs w:val="28"/>
          <w:u w:val="single"/>
          <w:lang w:val="fr-FR" w:bidi="ar-DZ"/>
        </w:rPr>
        <w:t xml:space="preserve">- </w:t>
      </w:r>
      <w:r w:rsidRPr="00BD1ED0">
        <w:rPr>
          <w:rFonts w:ascii="Amiri" w:eastAsia="Calibri" w:hAnsi="Amiri" w:cs="Amiri"/>
          <w:b/>
          <w:bCs/>
          <w:color w:val="000000" w:themeColor="text1"/>
          <w:sz w:val="28"/>
          <w:szCs w:val="28"/>
          <w:u w:val="single"/>
          <w:rtl/>
          <w:lang w:val="fr-FR" w:bidi="ar-DZ"/>
        </w:rPr>
        <w:t xml:space="preserve"> نص للتحليل</w:t>
      </w:r>
      <w:r w:rsidRPr="00BD1ED0">
        <w:rPr>
          <w:rFonts w:ascii="Amiri" w:eastAsia="Calibri" w:hAnsi="Amiri" w:cs="Amiri"/>
          <w:b/>
          <w:bCs/>
          <w:color w:val="000000" w:themeColor="text1"/>
          <w:sz w:val="28"/>
          <w:szCs w:val="28"/>
          <w:rtl/>
          <w:lang w:val="fr-FR" w:bidi="ar-DZ"/>
        </w:rPr>
        <w:t>:</w:t>
      </w:r>
    </w:p>
    <w:p w:rsidR="00B13DF9" w:rsidRPr="00BD1ED0" w:rsidRDefault="00B13DF9" w:rsidP="00BD1ED0">
      <w:pPr>
        <w:spacing w:after="160" w:line="240" w:lineRule="auto"/>
        <w:ind w:firstLine="708"/>
        <w:rPr>
          <w:rFonts w:ascii="Amiri" w:eastAsia="Calibri" w:hAnsi="Amiri" w:cs="Amiri"/>
          <w:color w:val="000000" w:themeColor="text1"/>
          <w:sz w:val="28"/>
          <w:szCs w:val="28"/>
          <w:rtl/>
          <w:lang w:val="fr-FR" w:bidi="ar-DZ"/>
        </w:rPr>
      </w:pPr>
      <w:r w:rsidRPr="00BD1ED0">
        <w:rPr>
          <w:rFonts w:ascii="Amiri" w:eastAsia="Calibri" w:hAnsi="Amiri" w:cs="Amiri"/>
          <w:color w:val="000000" w:themeColor="text1"/>
          <w:sz w:val="28"/>
          <w:szCs w:val="28"/>
          <w:rtl/>
          <w:lang w:val="fr-FR" w:bidi="ar-DZ"/>
        </w:rPr>
        <w:t>الإسناد هو أهم علاقة في الجملة العربية، فهو نواة الجملة، ومحور كل العلاقات الأخرى، لأن في استطاعته وحده تكوين جملة تامة، ذات معنى دلالي متكامل، هي الجملة البسيطة</w:t>
      </w:r>
      <w:r w:rsidRPr="00BD1ED0">
        <w:rPr>
          <w:rFonts w:ascii="Amiri" w:eastAsia="Calibri" w:hAnsi="Amiri" w:cs="Amiri"/>
          <w:color w:val="000000" w:themeColor="text1"/>
          <w:sz w:val="28"/>
          <w:szCs w:val="28"/>
          <w:lang w:val="fr-FR" w:bidi="ar-DZ"/>
        </w:rPr>
        <w:t>.</w:t>
      </w:r>
    </w:p>
    <w:p w:rsidR="00B13DF9" w:rsidRPr="00BD1ED0" w:rsidRDefault="00B13DF9" w:rsidP="00BD1ED0">
      <w:pPr>
        <w:spacing w:after="160" w:line="240" w:lineRule="auto"/>
        <w:ind w:firstLine="708"/>
        <w:rPr>
          <w:rFonts w:ascii="Amiri" w:eastAsia="Calibri" w:hAnsi="Amiri" w:cs="Amiri"/>
          <w:color w:val="000000" w:themeColor="text1"/>
          <w:sz w:val="28"/>
          <w:szCs w:val="28"/>
          <w:rtl/>
          <w:lang w:val="fr-FR" w:bidi="ar-DZ"/>
        </w:rPr>
      </w:pPr>
      <w:r w:rsidRPr="00BD1ED0">
        <w:rPr>
          <w:rFonts w:ascii="Amiri" w:eastAsia="Calibri" w:hAnsi="Amiri" w:cs="Amiri"/>
          <w:color w:val="000000" w:themeColor="text1"/>
          <w:sz w:val="28"/>
          <w:szCs w:val="28"/>
          <w:rtl/>
          <w:lang w:val="fr-FR" w:bidi="ar-DZ"/>
        </w:rPr>
        <w:t>ويبدو لي أن كل اسناد ينشأ في الجملة العربية إنما يمثل جملة بسيطة، سواء أكانت تلك الجملة واضحة المعالم وتدخل تحت مفهوم الجملة حسب المصطلح النحوي، نحو: "جاء زيد''، أم كانت مفهومة من خلال البنية المضمرة، نحو : "راكبا فرسا"، في قولنا : "جاء زيد راكبا فرسا "، فهو في البنية المضمرة جملتان: "جاء زيد يركب زيد فرسا</w:t>
      </w:r>
      <w:r w:rsidRPr="00BD1ED0">
        <w:rPr>
          <w:rFonts w:ascii="Amiri" w:eastAsia="Calibri" w:hAnsi="Amiri" w:cs="Amiri"/>
          <w:color w:val="000000" w:themeColor="text1"/>
          <w:sz w:val="28"/>
          <w:szCs w:val="28"/>
          <w:lang w:val="fr-FR" w:bidi="ar-DZ"/>
        </w:rPr>
        <w:t>".</w:t>
      </w:r>
    </w:p>
    <w:p w:rsidR="00B13DF9" w:rsidRPr="00BD1ED0" w:rsidRDefault="00B13DF9" w:rsidP="00BD1ED0">
      <w:pPr>
        <w:spacing w:after="160" w:line="240" w:lineRule="auto"/>
        <w:ind w:firstLine="708"/>
        <w:rPr>
          <w:rFonts w:ascii="Amiri" w:eastAsia="Calibri" w:hAnsi="Amiri" w:cs="Amiri"/>
          <w:color w:val="000000" w:themeColor="text1"/>
          <w:sz w:val="28"/>
          <w:szCs w:val="28"/>
          <w:rtl/>
          <w:lang w:val="fr-FR" w:bidi="ar-DZ"/>
        </w:rPr>
      </w:pPr>
      <w:r w:rsidRPr="00BD1ED0">
        <w:rPr>
          <w:rFonts w:ascii="Amiri" w:eastAsia="Calibri" w:hAnsi="Amiri" w:cs="Amiri"/>
          <w:color w:val="000000" w:themeColor="text1"/>
          <w:sz w:val="28"/>
          <w:szCs w:val="28"/>
          <w:rtl/>
          <w:lang w:val="fr-FR" w:bidi="ar-DZ"/>
        </w:rPr>
        <w:t>ومن المعلوم أن للإسناد طريقين: الجملة الفعلية، والجملة الاسمية.. فأما الجملة الفعلية فتنشأ علاقة الارتباط فيها بين الفعل أو ما يقوم مقامه، والفاعل ونائبه، ووجود فعل في الجملة أو ما يقوم مقامه، يعد قرينة على نشوء علاقة إسناد والعلاقة بين طرفي الإسناد هنا علاقة وثيقة لا تحتاج إلى وسيطة لفظية تشير إليها</w:t>
      </w:r>
      <w:r w:rsidRPr="00BD1ED0">
        <w:rPr>
          <w:rFonts w:ascii="Amiri" w:eastAsia="Calibri" w:hAnsi="Amiri" w:cs="Amiri"/>
          <w:color w:val="000000" w:themeColor="text1"/>
          <w:sz w:val="28"/>
          <w:szCs w:val="28"/>
          <w:lang w:val="fr-FR" w:bidi="ar-DZ"/>
        </w:rPr>
        <w:t xml:space="preserve"> ....</w:t>
      </w:r>
    </w:p>
    <w:p w:rsidR="00B13DF9" w:rsidRPr="00BD1ED0" w:rsidRDefault="00B13DF9" w:rsidP="00BD1ED0">
      <w:pPr>
        <w:spacing w:after="160" w:line="240" w:lineRule="auto"/>
        <w:ind w:firstLine="708"/>
        <w:rPr>
          <w:rFonts w:ascii="Amiri" w:eastAsia="Calibri" w:hAnsi="Amiri" w:cs="Amiri"/>
          <w:color w:val="000000" w:themeColor="text1"/>
          <w:sz w:val="28"/>
          <w:szCs w:val="28"/>
          <w:rtl/>
          <w:lang w:val="fr-FR" w:bidi="ar-DZ"/>
        </w:rPr>
      </w:pPr>
      <w:r w:rsidRPr="00BD1ED0">
        <w:rPr>
          <w:rFonts w:ascii="Amiri" w:eastAsia="Calibri" w:hAnsi="Amiri" w:cs="Amiri"/>
          <w:color w:val="000000" w:themeColor="text1"/>
          <w:sz w:val="28"/>
          <w:szCs w:val="28"/>
          <w:rtl/>
          <w:lang w:val="fr-FR" w:bidi="ar-DZ"/>
        </w:rPr>
        <w:t>وأما في الجملة الاسمية فتقوم علاقة الارتباط بين المبتدأ وخبره المفرد، سواء أكان الخير اسما مشتقا... أم اسما جامدا محضا ... وترتبط الجملة في الحالتين الأولى والثانية بعلاقتي ارتباط  :علاقة بين الاسم المشتق أو المؤول بالمشتق وفاعله الضمير المستتر، وعلاقة بين المبتدأ والخبر، وذلك لأن الخبر فيه دلالة على الحدث، أما حالة الخبر الجامد فلا ارتباط في الجملة إلا الارتباط بين المبتدأ والخبر</w:t>
      </w:r>
    </w:p>
    <w:p w:rsidR="00B13DF9" w:rsidRPr="00BD1ED0" w:rsidRDefault="00B13DF9" w:rsidP="00BD1ED0">
      <w:pPr>
        <w:spacing w:after="160" w:line="240" w:lineRule="auto"/>
        <w:ind w:firstLine="708"/>
        <w:rPr>
          <w:rFonts w:ascii="Amiri" w:eastAsia="Calibri" w:hAnsi="Amiri" w:cs="Amiri"/>
          <w:color w:val="000000" w:themeColor="text1"/>
          <w:sz w:val="28"/>
          <w:szCs w:val="28"/>
          <w:rtl/>
          <w:lang w:val="fr-FR" w:bidi="ar-DZ"/>
        </w:rPr>
      </w:pPr>
      <w:r w:rsidRPr="00BD1ED0">
        <w:rPr>
          <w:rFonts w:ascii="Amiri" w:eastAsia="Calibri" w:hAnsi="Amiri" w:cs="Amiri"/>
          <w:b/>
          <w:bCs/>
          <w:color w:val="000000" w:themeColor="text1"/>
          <w:sz w:val="28"/>
          <w:szCs w:val="28"/>
          <w:rtl/>
          <w:lang w:val="fr-FR" w:bidi="ar-DZ"/>
        </w:rPr>
        <w:t xml:space="preserve">عن نظام الارتباط والربط في الجملة العربية </w:t>
      </w:r>
    </w:p>
    <w:p w:rsidR="00B13DF9" w:rsidRPr="00BD1ED0" w:rsidRDefault="00B13DF9" w:rsidP="00BD1ED0">
      <w:pPr>
        <w:spacing w:after="160" w:line="240" w:lineRule="auto"/>
        <w:jc w:val="center"/>
        <w:rPr>
          <w:rFonts w:ascii="Amiri" w:eastAsia="Calibri" w:hAnsi="Amiri" w:cs="Amiri"/>
          <w:b/>
          <w:bCs/>
          <w:color w:val="000000" w:themeColor="text1"/>
          <w:sz w:val="28"/>
          <w:szCs w:val="28"/>
          <w:rtl/>
          <w:lang w:val="fr-FR" w:bidi="ar-DZ"/>
        </w:rPr>
      </w:pPr>
      <w:r w:rsidRPr="00BD1ED0">
        <w:rPr>
          <w:rFonts w:ascii="Amiri" w:eastAsia="Calibri" w:hAnsi="Amiri" w:cs="Amiri"/>
          <w:b/>
          <w:bCs/>
          <w:color w:val="000000" w:themeColor="text1"/>
          <w:sz w:val="28"/>
          <w:szCs w:val="28"/>
          <w:rtl/>
          <w:lang w:val="fr-FR" w:bidi="ar-DZ"/>
        </w:rPr>
        <w:t>لمصطفى حميدة، ص ص 124-125</w:t>
      </w:r>
    </w:p>
    <w:p w:rsidR="00B13DF9" w:rsidRPr="00BD1ED0" w:rsidRDefault="00B13DF9" w:rsidP="00BD1ED0">
      <w:pPr>
        <w:spacing w:after="160" w:line="240" w:lineRule="auto"/>
        <w:rPr>
          <w:rFonts w:ascii="Amiri" w:eastAsia="Calibri" w:hAnsi="Amiri" w:cs="Amiri"/>
          <w:b/>
          <w:bCs/>
          <w:color w:val="000000" w:themeColor="text1"/>
          <w:sz w:val="28"/>
          <w:szCs w:val="28"/>
          <w:u w:val="single"/>
          <w:rtl/>
          <w:lang w:val="fr-FR" w:bidi="ar-DZ"/>
        </w:rPr>
      </w:pPr>
      <w:r w:rsidRPr="00BD1ED0">
        <w:rPr>
          <w:rFonts w:ascii="Amiri" w:eastAsia="Calibri" w:hAnsi="Amiri" w:cs="Amiri"/>
          <w:b/>
          <w:bCs/>
          <w:color w:val="000000" w:themeColor="text1"/>
          <w:sz w:val="28"/>
          <w:szCs w:val="28"/>
          <w:u w:val="single"/>
          <w:rtl/>
          <w:lang w:val="fr-FR" w:bidi="ar-DZ"/>
        </w:rPr>
        <w:t>التدريب الثاني:</w:t>
      </w:r>
    </w:p>
    <w:p w:rsidR="00B13DF9" w:rsidRPr="00BD1ED0" w:rsidRDefault="00B13DF9" w:rsidP="00BD1ED0">
      <w:pPr>
        <w:numPr>
          <w:ilvl w:val="0"/>
          <w:numId w:val="2"/>
        </w:numPr>
        <w:spacing w:after="160" w:line="240" w:lineRule="auto"/>
        <w:contextualSpacing/>
        <w:rPr>
          <w:rFonts w:ascii="Amiri" w:eastAsia="Calibri" w:hAnsi="Amiri" w:cs="Amiri"/>
          <w:b/>
          <w:bCs/>
          <w:color w:val="000000" w:themeColor="text1"/>
          <w:sz w:val="28"/>
          <w:szCs w:val="28"/>
          <w:rtl/>
          <w:lang w:val="fr-FR" w:bidi="ar-DZ"/>
        </w:rPr>
      </w:pPr>
      <w:r w:rsidRPr="00BD1ED0">
        <w:rPr>
          <w:rFonts w:ascii="Amiri" w:eastAsia="Calibri" w:hAnsi="Amiri" w:cs="Amiri"/>
          <w:b/>
          <w:bCs/>
          <w:color w:val="000000" w:themeColor="text1"/>
          <w:sz w:val="28"/>
          <w:szCs w:val="28"/>
          <w:rtl/>
          <w:lang w:val="fr-FR" w:bidi="ar-DZ"/>
        </w:rPr>
        <w:lastRenderedPageBreak/>
        <w:t>عين المحكوم به (المسند) والمحكوم عليه (المسند إليه) في الأمثلة الآتية</w:t>
      </w:r>
      <w:r w:rsidRPr="00BD1ED0">
        <w:rPr>
          <w:rFonts w:ascii="Amiri" w:eastAsia="Calibri" w:hAnsi="Amiri" w:cs="Amiri"/>
          <w:b/>
          <w:bCs/>
          <w:color w:val="000000" w:themeColor="text1"/>
          <w:sz w:val="28"/>
          <w:szCs w:val="28"/>
          <w:lang w:val="fr-FR" w:bidi="ar-DZ"/>
        </w:rPr>
        <w:t>:</w:t>
      </w:r>
    </w:p>
    <w:p w:rsidR="00B13DF9" w:rsidRPr="00BD1ED0" w:rsidRDefault="00B13DF9" w:rsidP="00BD1ED0">
      <w:pPr>
        <w:spacing w:after="160" w:line="240" w:lineRule="auto"/>
        <w:rPr>
          <w:rFonts w:ascii="Amiri" w:eastAsia="Calibri" w:hAnsi="Amiri" w:cs="Amiri"/>
          <w:color w:val="000000" w:themeColor="text1"/>
          <w:sz w:val="28"/>
          <w:szCs w:val="28"/>
          <w:rtl/>
          <w:lang w:val="fr-FR" w:bidi="ar-DZ"/>
        </w:rPr>
      </w:pPr>
      <w:r w:rsidRPr="00BD1ED0">
        <w:rPr>
          <w:rFonts w:ascii="Amiri" w:eastAsia="Calibri" w:hAnsi="Amiri" w:cs="Amiri"/>
          <w:color w:val="000000" w:themeColor="text1"/>
          <w:sz w:val="28"/>
          <w:szCs w:val="28"/>
          <w:rtl/>
          <w:lang w:val="fr-FR" w:bidi="ar-DZ"/>
        </w:rPr>
        <w:t>- المدرسة منبع العلم</w:t>
      </w:r>
    </w:p>
    <w:p w:rsidR="00B13DF9" w:rsidRPr="00BD1ED0" w:rsidRDefault="00B13DF9" w:rsidP="00BD1ED0">
      <w:pPr>
        <w:spacing w:after="160" w:line="240" w:lineRule="auto"/>
        <w:rPr>
          <w:rFonts w:ascii="Amiri" w:eastAsia="Calibri" w:hAnsi="Amiri" w:cs="Amiri"/>
          <w:color w:val="000000" w:themeColor="text1"/>
          <w:sz w:val="28"/>
          <w:szCs w:val="28"/>
          <w:rtl/>
          <w:lang w:val="fr-FR" w:bidi="ar-DZ"/>
        </w:rPr>
      </w:pPr>
      <w:r w:rsidRPr="00BD1ED0">
        <w:rPr>
          <w:rFonts w:ascii="Amiri" w:eastAsia="Calibri" w:hAnsi="Amiri" w:cs="Amiri"/>
          <w:color w:val="000000" w:themeColor="text1"/>
          <w:sz w:val="28"/>
          <w:szCs w:val="28"/>
          <w:rtl/>
          <w:lang w:val="fr-FR" w:bidi="ar-DZ"/>
        </w:rPr>
        <w:t>- كان الفريق منتصرا</w:t>
      </w:r>
    </w:p>
    <w:p w:rsidR="00B13DF9" w:rsidRPr="00BD1ED0" w:rsidRDefault="00B13DF9" w:rsidP="00BD1ED0">
      <w:pPr>
        <w:spacing w:after="160" w:line="240" w:lineRule="auto"/>
        <w:rPr>
          <w:rFonts w:ascii="Amiri" w:eastAsia="Calibri" w:hAnsi="Amiri" w:cs="Amiri"/>
          <w:color w:val="000000" w:themeColor="text1"/>
          <w:sz w:val="28"/>
          <w:szCs w:val="28"/>
          <w:rtl/>
          <w:lang w:val="fr-FR" w:bidi="ar-DZ"/>
        </w:rPr>
      </w:pPr>
      <w:r w:rsidRPr="00BD1ED0">
        <w:rPr>
          <w:rFonts w:ascii="Amiri" w:eastAsia="Calibri" w:hAnsi="Amiri" w:cs="Amiri"/>
          <w:color w:val="000000" w:themeColor="text1"/>
          <w:sz w:val="28"/>
          <w:szCs w:val="28"/>
          <w:rtl/>
          <w:lang w:val="fr-FR" w:bidi="ar-DZ"/>
        </w:rPr>
        <w:t>- عميت الأبصار</w:t>
      </w:r>
    </w:p>
    <w:p w:rsidR="00B13DF9" w:rsidRPr="00BD1ED0" w:rsidRDefault="00B13DF9" w:rsidP="00BD1ED0">
      <w:pPr>
        <w:spacing w:after="160" w:line="240" w:lineRule="auto"/>
        <w:rPr>
          <w:rFonts w:ascii="Amiri" w:eastAsia="Calibri" w:hAnsi="Amiri" w:cs="Amiri"/>
          <w:color w:val="000000" w:themeColor="text1"/>
          <w:sz w:val="28"/>
          <w:szCs w:val="28"/>
          <w:rtl/>
          <w:lang w:val="fr-FR" w:bidi="ar-DZ"/>
        </w:rPr>
      </w:pPr>
      <w:r w:rsidRPr="00BD1ED0">
        <w:rPr>
          <w:rFonts w:ascii="Amiri" w:eastAsia="Calibri" w:hAnsi="Amiri" w:cs="Amiri"/>
          <w:color w:val="000000" w:themeColor="text1"/>
          <w:sz w:val="28"/>
          <w:szCs w:val="28"/>
          <w:rtl/>
          <w:lang w:val="fr-FR" w:bidi="ar-DZ"/>
        </w:rPr>
        <w:t>- قياما للمعلم</w:t>
      </w:r>
    </w:p>
    <w:p w:rsidR="00B13DF9" w:rsidRPr="00BD1ED0" w:rsidRDefault="00B13DF9" w:rsidP="00BD1ED0">
      <w:pPr>
        <w:spacing w:after="160" w:line="240" w:lineRule="auto"/>
        <w:rPr>
          <w:rFonts w:ascii="Amiri" w:eastAsia="Calibri" w:hAnsi="Amiri" w:cs="Amiri"/>
          <w:color w:val="000000" w:themeColor="text1"/>
          <w:sz w:val="28"/>
          <w:szCs w:val="28"/>
          <w:rtl/>
          <w:lang w:val="fr-FR" w:bidi="ar-DZ"/>
        </w:rPr>
      </w:pPr>
      <w:r w:rsidRPr="00BD1ED0">
        <w:rPr>
          <w:rFonts w:ascii="Amiri" w:eastAsia="Calibri" w:hAnsi="Amiri" w:cs="Amiri"/>
          <w:color w:val="000000" w:themeColor="text1"/>
          <w:sz w:val="28"/>
          <w:szCs w:val="28"/>
          <w:rtl/>
          <w:lang w:val="fr-FR" w:bidi="ar-DZ"/>
        </w:rPr>
        <w:t>- أمنتصر أنت</w:t>
      </w:r>
    </w:p>
    <w:p w:rsidR="00B13DF9" w:rsidRPr="00BD1ED0" w:rsidRDefault="00B13DF9" w:rsidP="00BD1ED0">
      <w:pPr>
        <w:spacing w:after="160" w:line="240" w:lineRule="auto"/>
        <w:rPr>
          <w:rFonts w:ascii="Amiri" w:eastAsia="Calibri" w:hAnsi="Amiri" w:cs="Amiri"/>
          <w:color w:val="000000" w:themeColor="text1"/>
          <w:sz w:val="28"/>
          <w:szCs w:val="28"/>
          <w:rtl/>
          <w:lang w:val="fr-FR" w:bidi="ar-DZ"/>
        </w:rPr>
      </w:pPr>
      <w:r w:rsidRPr="00BD1ED0">
        <w:rPr>
          <w:rFonts w:ascii="Amiri" w:eastAsia="Calibri" w:hAnsi="Amiri" w:cs="Amiri"/>
          <w:color w:val="000000" w:themeColor="text1"/>
          <w:sz w:val="28"/>
          <w:szCs w:val="28"/>
          <w:rtl/>
          <w:lang w:val="fr-FR" w:bidi="ar-DZ"/>
        </w:rPr>
        <w:t>- هُزِمَ الفريق</w:t>
      </w:r>
    </w:p>
    <w:p w:rsidR="00B13DF9" w:rsidRPr="00BD1ED0" w:rsidRDefault="00B13DF9" w:rsidP="00BD1ED0">
      <w:pPr>
        <w:numPr>
          <w:ilvl w:val="0"/>
          <w:numId w:val="2"/>
        </w:numPr>
        <w:spacing w:after="160" w:line="240" w:lineRule="auto"/>
        <w:contextualSpacing/>
        <w:rPr>
          <w:rFonts w:ascii="Amiri" w:eastAsia="Calibri" w:hAnsi="Amiri" w:cs="Amiri"/>
          <w:b/>
          <w:bCs/>
          <w:color w:val="000000" w:themeColor="text1"/>
          <w:sz w:val="28"/>
          <w:szCs w:val="28"/>
          <w:rtl/>
          <w:lang w:val="fr-FR" w:bidi="ar-DZ"/>
        </w:rPr>
      </w:pPr>
      <w:r w:rsidRPr="00BD1ED0">
        <w:rPr>
          <w:rFonts w:ascii="Amiri" w:eastAsia="Calibri" w:hAnsi="Amiri" w:cs="Amiri"/>
          <w:b/>
          <w:bCs/>
          <w:color w:val="000000" w:themeColor="text1"/>
          <w:sz w:val="28"/>
          <w:szCs w:val="28"/>
          <w:u w:val="single"/>
          <w:rtl/>
          <w:lang w:val="fr-FR" w:bidi="ar-DZ"/>
        </w:rPr>
        <w:t>بين نوع المركبات في الأمثلة الآتية</w:t>
      </w:r>
      <w:r w:rsidRPr="00BD1ED0">
        <w:rPr>
          <w:rFonts w:ascii="Amiri" w:eastAsia="Calibri" w:hAnsi="Amiri" w:cs="Amiri"/>
          <w:b/>
          <w:bCs/>
          <w:color w:val="000000" w:themeColor="text1"/>
          <w:sz w:val="28"/>
          <w:szCs w:val="28"/>
          <w:lang w:val="fr-FR" w:bidi="ar-DZ"/>
        </w:rPr>
        <w:t>:</w:t>
      </w:r>
    </w:p>
    <w:p w:rsidR="00B13DF9" w:rsidRPr="00BD1ED0" w:rsidRDefault="00B13DF9" w:rsidP="00BD1ED0">
      <w:pPr>
        <w:spacing w:after="160" w:line="240" w:lineRule="auto"/>
        <w:rPr>
          <w:rFonts w:ascii="Amiri" w:eastAsia="Calibri" w:hAnsi="Amiri" w:cs="Amiri"/>
          <w:color w:val="000000" w:themeColor="text1"/>
          <w:sz w:val="28"/>
          <w:szCs w:val="28"/>
          <w:rtl/>
          <w:lang w:val="fr-FR" w:bidi="ar-DZ"/>
        </w:rPr>
      </w:pPr>
      <w:r w:rsidRPr="00BD1ED0">
        <w:rPr>
          <w:rFonts w:ascii="Amiri" w:eastAsia="Calibri" w:hAnsi="Amiri" w:cs="Amiri"/>
          <w:color w:val="000000" w:themeColor="text1"/>
          <w:sz w:val="28"/>
          <w:szCs w:val="28"/>
          <w:rtl/>
          <w:lang w:val="fr-FR" w:bidi="ar-DZ"/>
        </w:rPr>
        <w:t>- فلان ينهج في حياته بين بين.</w:t>
      </w:r>
    </w:p>
    <w:p w:rsidR="00B13DF9" w:rsidRPr="00BD1ED0" w:rsidRDefault="00B13DF9" w:rsidP="00BD1ED0">
      <w:pPr>
        <w:spacing w:after="160" w:line="240" w:lineRule="auto"/>
        <w:rPr>
          <w:rFonts w:ascii="Amiri" w:eastAsia="Calibri" w:hAnsi="Amiri" w:cs="Amiri"/>
          <w:color w:val="000000" w:themeColor="text1"/>
          <w:sz w:val="28"/>
          <w:szCs w:val="28"/>
          <w:rtl/>
          <w:lang w:val="fr-FR" w:bidi="ar-DZ"/>
        </w:rPr>
      </w:pPr>
      <w:r w:rsidRPr="00BD1ED0">
        <w:rPr>
          <w:rFonts w:ascii="Amiri" w:eastAsia="Calibri" w:hAnsi="Amiri" w:cs="Amiri"/>
          <w:color w:val="000000" w:themeColor="text1"/>
          <w:sz w:val="28"/>
          <w:szCs w:val="28"/>
          <w:rtl/>
          <w:lang w:val="fr-FR" w:bidi="ar-DZ"/>
        </w:rPr>
        <w:t>- طابت أخلاق التلميذ لمجتهد</w:t>
      </w:r>
    </w:p>
    <w:p w:rsidR="00B13DF9" w:rsidRPr="00BD1ED0" w:rsidRDefault="00B13DF9" w:rsidP="00BD1ED0">
      <w:pPr>
        <w:spacing w:after="160" w:line="240" w:lineRule="auto"/>
        <w:rPr>
          <w:rFonts w:ascii="Amiri" w:eastAsia="Calibri" w:hAnsi="Amiri" w:cs="Amiri"/>
          <w:color w:val="000000" w:themeColor="text1"/>
          <w:sz w:val="28"/>
          <w:szCs w:val="28"/>
          <w:rtl/>
          <w:lang w:val="fr-FR" w:bidi="ar-DZ"/>
        </w:rPr>
      </w:pPr>
      <w:r w:rsidRPr="00BD1ED0">
        <w:rPr>
          <w:rFonts w:ascii="Amiri" w:eastAsia="Calibri" w:hAnsi="Amiri" w:cs="Amiri"/>
          <w:color w:val="000000" w:themeColor="text1"/>
          <w:sz w:val="28"/>
          <w:szCs w:val="28"/>
          <w:rtl/>
          <w:lang w:val="fr-FR" w:bidi="ar-DZ"/>
        </w:rPr>
        <w:t>- سكنت بيت لحم</w:t>
      </w:r>
    </w:p>
    <w:p w:rsidR="00B13DF9" w:rsidRPr="00BD1ED0" w:rsidRDefault="00B13DF9" w:rsidP="00BD1ED0">
      <w:pPr>
        <w:spacing w:after="160" w:line="240" w:lineRule="auto"/>
        <w:rPr>
          <w:rFonts w:ascii="Amiri" w:eastAsia="Calibri" w:hAnsi="Amiri" w:cs="Amiri"/>
          <w:color w:val="000000" w:themeColor="text1"/>
          <w:sz w:val="28"/>
          <w:szCs w:val="28"/>
          <w:rtl/>
          <w:lang w:val="fr-FR" w:bidi="ar-DZ"/>
        </w:rPr>
      </w:pPr>
      <w:r w:rsidRPr="00BD1ED0">
        <w:rPr>
          <w:rFonts w:ascii="Amiri" w:eastAsia="Calibri" w:hAnsi="Amiri" w:cs="Amiri"/>
          <w:color w:val="000000" w:themeColor="text1"/>
          <w:sz w:val="28"/>
          <w:szCs w:val="28"/>
          <w:rtl/>
          <w:lang w:val="fr-FR" w:bidi="ar-DZ"/>
        </w:rPr>
        <w:t>- أحسنت إلى أحد عشر فقيرا</w:t>
      </w:r>
    </w:p>
    <w:p w:rsidR="00B13DF9" w:rsidRPr="00BD1ED0" w:rsidRDefault="00B13DF9" w:rsidP="00BD1ED0">
      <w:pPr>
        <w:spacing w:after="160" w:line="240" w:lineRule="auto"/>
        <w:rPr>
          <w:rFonts w:ascii="Amiri" w:eastAsia="Calibri" w:hAnsi="Amiri" w:cs="Amiri"/>
          <w:color w:val="000000" w:themeColor="text1"/>
          <w:sz w:val="28"/>
          <w:szCs w:val="28"/>
          <w:rtl/>
          <w:lang w:val="fr-FR" w:bidi="ar-DZ"/>
        </w:rPr>
      </w:pPr>
      <w:r w:rsidRPr="00BD1ED0">
        <w:rPr>
          <w:rFonts w:ascii="Amiri" w:eastAsia="Calibri" w:hAnsi="Amiri" w:cs="Amiri"/>
          <w:color w:val="000000" w:themeColor="text1"/>
          <w:sz w:val="28"/>
          <w:szCs w:val="28"/>
          <w:rtl/>
          <w:lang w:val="fr-FR" w:bidi="ar-DZ"/>
        </w:rPr>
        <w:t>- اعمل صباح مساء</w:t>
      </w:r>
    </w:p>
    <w:p w:rsidR="00B13DF9" w:rsidRPr="00BD1ED0" w:rsidRDefault="00B13DF9" w:rsidP="00BD1ED0">
      <w:pPr>
        <w:spacing w:after="160" w:line="240" w:lineRule="auto"/>
        <w:rPr>
          <w:rFonts w:ascii="Amiri" w:eastAsia="Calibri" w:hAnsi="Amiri" w:cs="Amiri"/>
          <w:color w:val="000000" w:themeColor="text1"/>
          <w:sz w:val="28"/>
          <w:szCs w:val="28"/>
          <w:rtl/>
          <w:lang w:val="fr-FR" w:bidi="ar-DZ"/>
        </w:rPr>
      </w:pPr>
      <w:r w:rsidRPr="00BD1ED0">
        <w:rPr>
          <w:rFonts w:ascii="Amiri" w:eastAsia="Calibri" w:hAnsi="Amiri" w:cs="Amiri"/>
          <w:color w:val="000000" w:themeColor="text1"/>
          <w:sz w:val="28"/>
          <w:szCs w:val="28"/>
          <w:rtl/>
          <w:lang w:val="fr-FR" w:bidi="ar-DZ"/>
        </w:rPr>
        <w:t xml:space="preserve">- فائقة الجمال </w:t>
      </w:r>
    </w:p>
    <w:p w:rsidR="00B13DF9" w:rsidRPr="00BD1ED0" w:rsidRDefault="00B13DF9" w:rsidP="00BD1ED0">
      <w:pPr>
        <w:spacing w:after="160" w:line="240" w:lineRule="auto"/>
        <w:rPr>
          <w:rFonts w:ascii="Amiri" w:eastAsia="Calibri" w:hAnsi="Amiri" w:cs="Amiri"/>
          <w:color w:val="000000" w:themeColor="text1"/>
          <w:sz w:val="28"/>
          <w:szCs w:val="28"/>
          <w:rtl/>
          <w:lang w:val="fr-FR" w:bidi="ar-DZ"/>
        </w:rPr>
      </w:pPr>
      <w:r w:rsidRPr="00BD1ED0">
        <w:rPr>
          <w:rFonts w:ascii="Amiri" w:eastAsia="Calibri" w:hAnsi="Amiri" w:cs="Amiri"/>
          <w:color w:val="000000" w:themeColor="text1"/>
          <w:sz w:val="28"/>
          <w:szCs w:val="28"/>
          <w:rtl/>
          <w:lang w:val="fr-FR" w:bidi="ar-DZ"/>
        </w:rPr>
        <w:t>- تأخر الطالب</w:t>
      </w:r>
    </w:p>
    <w:p w:rsidR="00B13DF9" w:rsidRPr="00BD1ED0" w:rsidRDefault="00B13DF9" w:rsidP="00BD1ED0">
      <w:pPr>
        <w:spacing w:after="160" w:line="240" w:lineRule="auto"/>
        <w:rPr>
          <w:rFonts w:ascii="Amiri" w:eastAsia="Calibri" w:hAnsi="Amiri" w:cs="Amiri"/>
          <w:color w:val="000000" w:themeColor="text1"/>
          <w:sz w:val="28"/>
          <w:szCs w:val="28"/>
          <w:rtl/>
          <w:lang w:val="fr-FR" w:bidi="ar-DZ"/>
        </w:rPr>
      </w:pPr>
      <w:r w:rsidRPr="00BD1ED0">
        <w:rPr>
          <w:rFonts w:ascii="Amiri" w:eastAsia="Calibri" w:hAnsi="Amiri" w:cs="Amiri"/>
          <w:color w:val="000000" w:themeColor="text1"/>
          <w:sz w:val="28"/>
          <w:szCs w:val="28"/>
          <w:rtl/>
          <w:lang w:val="fr-FR" w:bidi="ar-DZ"/>
        </w:rPr>
        <w:t>- محمد وكريم</w:t>
      </w:r>
    </w:p>
    <w:p w:rsidR="00B13DF9" w:rsidRPr="00BD1ED0" w:rsidRDefault="00B13DF9" w:rsidP="00BD1ED0">
      <w:pPr>
        <w:numPr>
          <w:ilvl w:val="0"/>
          <w:numId w:val="2"/>
        </w:numPr>
        <w:spacing w:after="160" w:line="240" w:lineRule="auto"/>
        <w:contextualSpacing/>
        <w:rPr>
          <w:rFonts w:ascii="Amiri" w:eastAsia="Calibri" w:hAnsi="Amiri" w:cs="Amiri"/>
          <w:color w:val="000000" w:themeColor="text1"/>
          <w:sz w:val="28"/>
          <w:szCs w:val="28"/>
          <w:rtl/>
          <w:lang w:val="fr-FR" w:bidi="ar-DZ"/>
        </w:rPr>
      </w:pPr>
      <w:r w:rsidRPr="00BD1ED0">
        <w:rPr>
          <w:rFonts w:ascii="Amiri" w:eastAsia="Calibri" w:hAnsi="Amiri" w:cs="Amiri"/>
          <w:b/>
          <w:bCs/>
          <w:color w:val="000000" w:themeColor="text1"/>
          <w:sz w:val="28"/>
          <w:szCs w:val="28"/>
          <w:rtl/>
          <w:lang w:val="fr-FR" w:bidi="ar-DZ"/>
        </w:rPr>
        <w:t>أعرب ما يلي</w:t>
      </w:r>
      <w:r w:rsidRPr="00BD1ED0">
        <w:rPr>
          <w:rFonts w:ascii="Amiri" w:eastAsia="Calibri" w:hAnsi="Amiri" w:cs="Amiri"/>
          <w:b/>
          <w:bCs/>
          <w:color w:val="000000" w:themeColor="text1"/>
          <w:sz w:val="28"/>
          <w:szCs w:val="28"/>
          <w:lang w:val="fr-FR" w:bidi="ar-DZ"/>
        </w:rPr>
        <w:t>:</w:t>
      </w:r>
    </w:p>
    <w:p w:rsidR="00B13DF9" w:rsidRPr="00BD1ED0" w:rsidRDefault="00B13DF9" w:rsidP="00BD1ED0">
      <w:pPr>
        <w:spacing w:after="160" w:line="240" w:lineRule="auto"/>
        <w:rPr>
          <w:rFonts w:ascii="Amiri" w:eastAsia="Calibri" w:hAnsi="Amiri" w:cs="Amiri"/>
          <w:color w:val="000000" w:themeColor="text1"/>
          <w:sz w:val="28"/>
          <w:szCs w:val="28"/>
          <w:rtl/>
          <w:lang w:val="fr-FR" w:bidi="ar-DZ"/>
        </w:rPr>
      </w:pPr>
      <w:r w:rsidRPr="00BD1ED0">
        <w:rPr>
          <w:rFonts w:ascii="Amiri" w:eastAsia="Calibri" w:hAnsi="Amiri" w:cs="Amiri"/>
          <w:color w:val="000000" w:themeColor="text1"/>
          <w:sz w:val="28"/>
          <w:szCs w:val="28"/>
          <w:rtl/>
          <w:lang w:val="fr-FR" w:bidi="ar-DZ"/>
        </w:rPr>
        <w:t>- جاء التلميذ الحادي عشرَ</w:t>
      </w:r>
    </w:p>
    <w:p w:rsidR="00B13DF9" w:rsidRPr="00BD1ED0" w:rsidRDefault="00B13DF9" w:rsidP="00BD1ED0">
      <w:pPr>
        <w:spacing w:after="160" w:line="240" w:lineRule="auto"/>
        <w:rPr>
          <w:rFonts w:ascii="Amiri" w:eastAsia="Calibri" w:hAnsi="Amiri" w:cs="Amiri"/>
          <w:color w:val="000000" w:themeColor="text1"/>
          <w:sz w:val="28"/>
          <w:szCs w:val="28"/>
          <w:rtl/>
          <w:lang w:val="fr-FR" w:bidi="ar-DZ"/>
        </w:rPr>
      </w:pPr>
      <w:r w:rsidRPr="00BD1ED0">
        <w:rPr>
          <w:rFonts w:ascii="Amiri" w:eastAsia="Calibri" w:hAnsi="Amiri" w:cs="Amiri"/>
          <w:color w:val="000000" w:themeColor="text1"/>
          <w:sz w:val="28"/>
          <w:szCs w:val="28"/>
          <w:rtl/>
          <w:lang w:val="fr-FR" w:bidi="ar-DZ"/>
        </w:rPr>
        <w:t xml:space="preserve">- المدينة بعلبكَ أثار تاريخية </w:t>
      </w:r>
    </w:p>
    <w:p w:rsidR="00B13DF9" w:rsidRPr="00BD1ED0" w:rsidRDefault="00B13DF9" w:rsidP="00BD1ED0">
      <w:pPr>
        <w:spacing w:after="160" w:line="240" w:lineRule="auto"/>
        <w:rPr>
          <w:rFonts w:ascii="Amiri" w:eastAsia="Calibri" w:hAnsi="Amiri" w:cs="Amiri"/>
          <w:color w:val="000000" w:themeColor="text1"/>
          <w:sz w:val="28"/>
          <w:szCs w:val="28"/>
          <w:rtl/>
          <w:lang w:val="fr-FR" w:bidi="ar-DZ"/>
        </w:rPr>
      </w:pPr>
      <w:r w:rsidRPr="00BD1ED0">
        <w:rPr>
          <w:rFonts w:ascii="Amiri" w:eastAsia="Calibri" w:hAnsi="Amiri" w:cs="Amiri"/>
          <w:color w:val="000000" w:themeColor="text1"/>
          <w:sz w:val="28"/>
          <w:szCs w:val="28"/>
          <w:rtl/>
          <w:lang w:val="fr-FR" w:bidi="ar-DZ"/>
        </w:rPr>
        <w:t>- كتب سيبويه أول كتاب في النحو</w:t>
      </w:r>
    </w:p>
    <w:p w:rsidR="00B13DF9" w:rsidRPr="00BD1ED0" w:rsidRDefault="00B13DF9" w:rsidP="00BD1ED0">
      <w:pPr>
        <w:spacing w:after="160" w:line="240" w:lineRule="auto"/>
        <w:rPr>
          <w:rFonts w:ascii="Amiri" w:eastAsia="Calibri" w:hAnsi="Amiri" w:cs="Amiri"/>
          <w:color w:val="000000" w:themeColor="text1"/>
          <w:sz w:val="28"/>
          <w:szCs w:val="28"/>
          <w:rtl/>
          <w:lang w:val="fr-FR" w:bidi="ar-DZ"/>
        </w:rPr>
      </w:pPr>
      <w:r w:rsidRPr="00BD1ED0">
        <w:rPr>
          <w:rFonts w:ascii="Amiri" w:eastAsia="Calibri" w:hAnsi="Amiri" w:cs="Amiri"/>
          <w:color w:val="000000" w:themeColor="text1"/>
          <w:sz w:val="28"/>
          <w:szCs w:val="28"/>
          <w:rtl/>
          <w:lang w:val="fr-FR" w:bidi="ar-DZ"/>
        </w:rPr>
        <w:t>- فلان يأتينا صباح مساء</w:t>
      </w:r>
    </w:p>
    <w:p w:rsidR="00B13DF9" w:rsidRPr="00BD1ED0" w:rsidRDefault="00B13DF9" w:rsidP="00BD1ED0">
      <w:pPr>
        <w:spacing w:after="160" w:line="240" w:lineRule="auto"/>
        <w:rPr>
          <w:rFonts w:ascii="Amiri" w:eastAsia="Calibri" w:hAnsi="Amiri" w:cs="Amiri"/>
          <w:color w:val="000000" w:themeColor="text1"/>
          <w:sz w:val="28"/>
          <w:szCs w:val="28"/>
          <w:rtl/>
          <w:lang w:val="fr-FR" w:bidi="ar-DZ"/>
        </w:rPr>
      </w:pPr>
      <w:r w:rsidRPr="00BD1ED0">
        <w:rPr>
          <w:rFonts w:ascii="Amiri" w:eastAsia="Calibri" w:hAnsi="Amiri" w:cs="Amiri"/>
          <w:color w:val="000000" w:themeColor="text1"/>
          <w:sz w:val="28"/>
          <w:szCs w:val="28"/>
          <w:rtl/>
          <w:lang w:val="fr-FR" w:bidi="ar-DZ"/>
        </w:rPr>
        <w:t>- قرأت اثنتي عشرة قصة</w:t>
      </w:r>
    </w:p>
    <w:p w:rsidR="00B13DF9" w:rsidRPr="00BD1ED0" w:rsidRDefault="00B13DF9" w:rsidP="00BD1ED0">
      <w:pPr>
        <w:spacing w:after="160" w:line="240" w:lineRule="auto"/>
        <w:rPr>
          <w:rFonts w:ascii="Amiri" w:eastAsia="Calibri" w:hAnsi="Amiri" w:cs="Amiri"/>
          <w:color w:val="000000" w:themeColor="text1"/>
          <w:sz w:val="28"/>
          <w:szCs w:val="28"/>
          <w:rtl/>
          <w:lang w:val="fr-FR" w:bidi="ar-DZ"/>
        </w:rPr>
      </w:pPr>
      <w:r w:rsidRPr="00BD1ED0">
        <w:rPr>
          <w:rFonts w:ascii="Amiri" w:eastAsia="Calibri" w:hAnsi="Amiri" w:cs="Amiri"/>
          <w:color w:val="000000" w:themeColor="text1"/>
          <w:sz w:val="28"/>
          <w:szCs w:val="28"/>
          <w:rtl/>
          <w:lang w:val="fr-FR" w:bidi="ar-DZ"/>
        </w:rPr>
        <w:lastRenderedPageBreak/>
        <w:t>- جاء حضرموت</w:t>
      </w:r>
    </w:p>
    <w:p w:rsidR="00B13DF9" w:rsidRPr="00BD1ED0" w:rsidRDefault="00B13DF9" w:rsidP="00BD1ED0">
      <w:pPr>
        <w:spacing w:after="160" w:line="240" w:lineRule="auto"/>
        <w:rPr>
          <w:rFonts w:ascii="Amiri" w:eastAsia="Calibri" w:hAnsi="Amiri" w:cs="Amiri"/>
          <w:color w:val="000000" w:themeColor="text1"/>
          <w:sz w:val="28"/>
          <w:szCs w:val="28"/>
          <w:rtl/>
          <w:lang w:val="fr-FR" w:bidi="ar-DZ"/>
        </w:rPr>
      </w:pPr>
      <w:r w:rsidRPr="00BD1ED0">
        <w:rPr>
          <w:rFonts w:ascii="Amiri" w:eastAsia="Calibri" w:hAnsi="Amiri" w:cs="Amiri"/>
          <w:color w:val="000000" w:themeColor="text1"/>
          <w:sz w:val="28"/>
          <w:szCs w:val="28"/>
          <w:rtl/>
          <w:lang w:val="fr-FR" w:bidi="ar-DZ"/>
        </w:rPr>
        <w:t>- رأيت حضرموت</w:t>
      </w:r>
    </w:p>
    <w:p w:rsidR="00B13DF9" w:rsidRPr="00BD1ED0" w:rsidRDefault="00B13DF9" w:rsidP="00BD1ED0">
      <w:pPr>
        <w:spacing w:after="0" w:line="240" w:lineRule="auto"/>
        <w:ind w:firstLine="565"/>
        <w:jc w:val="both"/>
        <w:rPr>
          <w:rFonts w:ascii="Amiri" w:eastAsia="Times New Roman" w:hAnsi="Amiri" w:cs="Amiri"/>
          <w:b/>
          <w:bCs/>
          <w:color w:val="000000" w:themeColor="text1"/>
          <w:sz w:val="28"/>
          <w:szCs w:val="28"/>
          <w:rtl/>
          <w:lang w:val="fr-FR" w:eastAsia="fr-FR" w:bidi="ar-DZ"/>
        </w:rPr>
      </w:pPr>
      <w:r w:rsidRPr="00BD1ED0">
        <w:rPr>
          <w:rFonts w:ascii="Amiri" w:eastAsia="Calibri" w:hAnsi="Amiri" w:cs="Amiri"/>
          <w:color w:val="000000" w:themeColor="text1"/>
          <w:sz w:val="28"/>
          <w:szCs w:val="28"/>
          <w:rtl/>
          <w:lang w:val="fr-FR" w:bidi="ar-DZ"/>
        </w:rPr>
        <w:t>- مررت بحضرموت.</w:t>
      </w:r>
    </w:p>
    <w:p w:rsidR="00B13DF9" w:rsidRPr="00BD1ED0" w:rsidRDefault="00B13DF9" w:rsidP="00BD1ED0">
      <w:pPr>
        <w:spacing w:after="0" w:line="240" w:lineRule="auto"/>
        <w:ind w:firstLine="565"/>
        <w:jc w:val="both"/>
        <w:rPr>
          <w:rFonts w:ascii="Amiri" w:eastAsia="Times New Roman" w:hAnsi="Amiri" w:cs="Amiri"/>
          <w:b/>
          <w:bCs/>
          <w:color w:val="000000" w:themeColor="text1"/>
          <w:sz w:val="28"/>
          <w:szCs w:val="28"/>
          <w:rtl/>
          <w:lang w:val="fr-FR" w:eastAsia="fr-FR" w:bidi="ar-DZ"/>
        </w:rPr>
      </w:pPr>
      <w:r w:rsidRPr="00BD1ED0">
        <w:rPr>
          <w:rFonts w:ascii="Amiri" w:eastAsia="Times New Roman" w:hAnsi="Amiri" w:cs="Amiri"/>
          <w:b/>
          <w:bCs/>
          <w:color w:val="000000" w:themeColor="text1"/>
          <w:sz w:val="28"/>
          <w:szCs w:val="28"/>
          <w:u w:val="single"/>
          <w:rtl/>
          <w:lang w:val="fr-FR" w:eastAsia="fr-FR" w:bidi="ar-DZ"/>
        </w:rPr>
        <w:t>نص للتّطبيق (2</w:t>
      </w:r>
      <w:r w:rsidRPr="00BD1ED0">
        <w:rPr>
          <w:rFonts w:ascii="Amiri" w:eastAsia="Times New Roman" w:hAnsi="Amiri" w:cs="Amiri"/>
          <w:b/>
          <w:bCs/>
          <w:color w:val="000000" w:themeColor="text1"/>
          <w:sz w:val="28"/>
          <w:szCs w:val="28"/>
          <w:rtl/>
          <w:lang w:val="fr-FR" w:eastAsia="fr-FR" w:bidi="ar-DZ"/>
        </w:rPr>
        <w:t>):</w:t>
      </w:r>
    </w:p>
    <w:p w:rsidR="00B13DF9" w:rsidRPr="00BD1ED0" w:rsidRDefault="00B13DF9" w:rsidP="00BD1ED0">
      <w:pPr>
        <w:spacing w:after="0" w:line="240" w:lineRule="auto"/>
        <w:ind w:firstLine="565"/>
        <w:jc w:val="both"/>
        <w:rPr>
          <w:rFonts w:ascii="Amiri" w:eastAsia="Times New Roman" w:hAnsi="Amiri" w:cs="Amiri"/>
          <w:color w:val="000000" w:themeColor="text1"/>
          <w:sz w:val="28"/>
          <w:szCs w:val="28"/>
          <w:rtl/>
          <w:lang w:val="fr-FR" w:eastAsia="fr-FR"/>
        </w:rPr>
      </w:pPr>
      <w:r w:rsidRPr="00BD1ED0">
        <w:rPr>
          <w:rFonts w:ascii="Amiri" w:eastAsia="Times New Roman" w:hAnsi="Amiri" w:cs="Amiri"/>
          <w:color w:val="000000" w:themeColor="text1"/>
          <w:sz w:val="28"/>
          <w:szCs w:val="28"/>
          <w:rtl/>
          <w:lang w:val="fr-FR" w:eastAsia="fr-FR" w:bidi="ar-DZ"/>
        </w:rPr>
        <w:t>تحليل نصّ من كتاب (اللّغة العربيّة معناها ومبناها) لتمّام حسان.</w:t>
      </w:r>
    </w:p>
    <w:p w:rsidR="00B13DF9" w:rsidRPr="00BD1ED0" w:rsidRDefault="00B13DF9" w:rsidP="00BD1ED0">
      <w:pPr>
        <w:spacing w:line="240" w:lineRule="auto"/>
        <w:ind w:firstLine="565"/>
        <w:jc w:val="both"/>
        <w:rPr>
          <w:rFonts w:ascii="Amiri" w:eastAsia="Times New Roman" w:hAnsi="Amiri" w:cs="Amiri"/>
          <w:color w:val="000000" w:themeColor="text1"/>
          <w:sz w:val="28"/>
          <w:szCs w:val="28"/>
          <w:rtl/>
          <w:lang w:val="fr-FR" w:eastAsia="fr-FR" w:bidi="ar-DZ"/>
        </w:rPr>
      </w:pPr>
      <w:r w:rsidRPr="00BD1ED0">
        <w:rPr>
          <w:rFonts w:ascii="Amiri" w:eastAsia="Times New Roman" w:hAnsi="Amiri" w:cs="Amiri"/>
          <w:b/>
          <w:bCs/>
          <w:color w:val="000000" w:themeColor="text1"/>
          <w:sz w:val="28"/>
          <w:szCs w:val="28"/>
          <w:rtl/>
          <w:lang w:val="fr-FR" w:eastAsia="fr-FR" w:bidi="ar-DZ"/>
        </w:rPr>
        <w:t>النّص:</w:t>
      </w:r>
      <w:r w:rsidRPr="00BD1ED0">
        <w:rPr>
          <w:rFonts w:ascii="Amiri" w:eastAsia="Times New Roman" w:hAnsi="Amiri" w:cs="Amiri"/>
          <w:color w:val="000000" w:themeColor="text1"/>
          <w:sz w:val="28"/>
          <w:szCs w:val="28"/>
          <w:rtl/>
          <w:lang w:val="fr-FR" w:eastAsia="fr-FR" w:bidi="ar-DZ"/>
        </w:rPr>
        <w:t xml:space="preserve"> قال تمّام حسان في كتابه (اللّغة العربيّة معناها ومبناها): "وعلاقة الإسناد هي علاقة المبتدأ بالخبر، والفعل بفاعله، والفعل بنائب فاعله، والوصف المعتمد بفاعله أو نائب فاعله، وبعض الخوالف بضمائمها</w:t>
      </w:r>
      <w:r w:rsidRPr="00BD1ED0">
        <w:rPr>
          <w:rFonts w:ascii="Amiri" w:eastAsia="Times New Roman" w:hAnsi="Amiri" w:cs="Amiri"/>
          <w:color w:val="000000" w:themeColor="text1"/>
          <w:sz w:val="28"/>
          <w:szCs w:val="28"/>
          <w:lang w:val="fr-FR" w:eastAsia="fr-FR" w:bidi="ar-DZ"/>
        </w:rPr>
        <w:t>.</w:t>
      </w:r>
      <w:r w:rsidRPr="00BD1ED0">
        <w:rPr>
          <w:rFonts w:ascii="Amiri" w:eastAsia="Times New Roman" w:hAnsi="Amiri" w:cs="Amiri"/>
          <w:color w:val="000000" w:themeColor="text1"/>
          <w:sz w:val="28"/>
          <w:szCs w:val="28"/>
          <w:rtl/>
          <w:lang w:val="fr-FR" w:eastAsia="fr-FR" w:bidi="ar-DZ"/>
        </w:rPr>
        <w:t>والملاحظ أنّ النّحاة كانوا يَلْمَحون قرينة الإسناد بين طرفي الجملة الاسميّة والفعليّة، والوصفيّة، كما كانوا يَلْمَحونه أيضًا بين المعاني النّحويّة في داخل الجملة الواحدة.</w:t>
      </w:r>
    </w:p>
    <w:p w:rsidR="00B13DF9" w:rsidRPr="00BD1ED0" w:rsidRDefault="00B13DF9" w:rsidP="00BD1ED0">
      <w:pPr>
        <w:spacing w:line="240" w:lineRule="auto"/>
        <w:ind w:firstLine="565"/>
        <w:jc w:val="both"/>
        <w:rPr>
          <w:rFonts w:ascii="Amiri" w:eastAsia="Times New Roman" w:hAnsi="Amiri" w:cs="Amiri"/>
          <w:color w:val="000000" w:themeColor="text1"/>
          <w:sz w:val="28"/>
          <w:szCs w:val="28"/>
          <w:rtl/>
          <w:lang w:val="fr-FR" w:eastAsia="fr-FR"/>
        </w:rPr>
      </w:pPr>
      <w:r w:rsidRPr="00BD1ED0">
        <w:rPr>
          <w:rFonts w:ascii="Amiri" w:eastAsia="Times New Roman" w:hAnsi="Amiri" w:cs="Amiri"/>
          <w:color w:val="000000" w:themeColor="text1"/>
          <w:sz w:val="28"/>
          <w:szCs w:val="28"/>
          <w:rtl/>
          <w:lang w:val="fr-FR" w:eastAsia="fr-FR" w:bidi="ar-DZ"/>
        </w:rPr>
        <w:t xml:space="preserve"> والخلاصة: إنّ مراعاة الآخذيّة والمأخوذيّة هنا هي الاعتبار الّذي تَمَّ إعراب المفعولين طبقًا له، وهو اعتبار من قبيل قرينة الإسناد، ويتمّ كلّ فهم للقرينة معنويّة كانت أو لفظيّة في حدود ما تسمح به نمطيّة اللّغة</w:t>
      </w:r>
      <w:r w:rsidRPr="00BD1ED0">
        <w:rPr>
          <w:rFonts w:ascii="Amiri" w:eastAsia="Times New Roman" w:hAnsi="Amiri" w:cs="Amiri"/>
          <w:color w:val="000000" w:themeColor="text1"/>
          <w:sz w:val="28"/>
          <w:szCs w:val="28"/>
          <w:lang w:val="fr-FR" w:eastAsia="fr-FR" w:bidi="ar-DZ"/>
        </w:rPr>
        <w:t>.</w:t>
      </w:r>
      <w:r w:rsidRPr="00BD1ED0">
        <w:rPr>
          <w:rFonts w:ascii="Amiri" w:eastAsia="Times New Roman" w:hAnsi="Amiri" w:cs="Amiri"/>
          <w:color w:val="000000" w:themeColor="text1"/>
          <w:sz w:val="28"/>
          <w:szCs w:val="28"/>
          <w:rtl/>
          <w:lang w:val="fr-FR" w:eastAsia="fr-FR" w:bidi="ar-DZ"/>
        </w:rPr>
        <w:t>والتّخصيص علاقة سياقيّة كبرى، وإنْ شئت فقل: قرينة معنويّة كبرى تتفرّع عنها قرائن معنويّة أخصّ منها على النّحو الآتي:</w:t>
      </w:r>
    </w:p>
    <w:tbl>
      <w:tblPr>
        <w:bidiVisual/>
        <w:tblW w:w="0" w:type="auto"/>
        <w:jc w:val="center"/>
        <w:tblBorders>
          <w:top w:val="single" w:sz="4" w:space="0" w:color="auto"/>
          <w:left w:val="single" w:sz="4" w:space="0" w:color="auto"/>
          <w:bottom w:val="single" w:sz="4" w:space="0" w:color="auto"/>
          <w:right w:val="single" w:sz="4" w:space="0" w:color="auto"/>
        </w:tblBorders>
        <w:tblLook w:val="04A0"/>
      </w:tblPr>
      <w:tblGrid>
        <w:gridCol w:w="2066"/>
        <w:gridCol w:w="3505"/>
      </w:tblGrid>
      <w:tr w:rsidR="00B13DF9" w:rsidRPr="00BD1ED0" w:rsidTr="00FF5C9B">
        <w:trPr>
          <w:jc w:val="center"/>
        </w:trPr>
        <w:tc>
          <w:tcPr>
            <w:tcW w:w="2066" w:type="dxa"/>
            <w:tcBorders>
              <w:top w:val="single" w:sz="4" w:space="0" w:color="auto"/>
              <w:left w:val="single" w:sz="4" w:space="0" w:color="auto"/>
              <w:bottom w:val="single" w:sz="4" w:space="0" w:color="auto"/>
              <w:right w:val="single" w:sz="4" w:space="0" w:color="auto"/>
            </w:tcBorders>
            <w:hideMark/>
          </w:tcPr>
          <w:p w:rsidR="00B13DF9" w:rsidRPr="00BD1ED0" w:rsidRDefault="00B13DF9" w:rsidP="00BD1ED0">
            <w:pPr>
              <w:spacing w:after="0" w:line="240" w:lineRule="auto"/>
              <w:jc w:val="center"/>
              <w:rPr>
                <w:rFonts w:ascii="Amiri" w:eastAsia="Times New Roman" w:hAnsi="Amiri" w:cs="Amiri"/>
                <w:color w:val="000000" w:themeColor="text1"/>
                <w:sz w:val="28"/>
                <w:szCs w:val="28"/>
                <w:lang w:val="fr-FR" w:eastAsia="fr-FR"/>
              </w:rPr>
            </w:pPr>
            <w:r w:rsidRPr="00BD1ED0">
              <w:rPr>
                <w:rFonts w:ascii="Amiri" w:eastAsia="Times New Roman" w:hAnsi="Amiri" w:cs="Amiri"/>
                <w:b/>
                <w:bCs/>
                <w:color w:val="000000" w:themeColor="text1"/>
                <w:sz w:val="28"/>
                <w:szCs w:val="28"/>
                <w:rtl/>
                <w:lang w:val="fr-FR" w:eastAsia="fr-FR" w:bidi="ar-DZ"/>
              </w:rPr>
              <w:t>القرينة المعنويّة</w:t>
            </w:r>
          </w:p>
        </w:tc>
        <w:tc>
          <w:tcPr>
            <w:tcW w:w="3505" w:type="dxa"/>
            <w:tcBorders>
              <w:top w:val="single" w:sz="4" w:space="0" w:color="auto"/>
              <w:left w:val="single" w:sz="4" w:space="0" w:color="auto"/>
              <w:bottom w:val="single" w:sz="4" w:space="0" w:color="auto"/>
              <w:right w:val="single" w:sz="4" w:space="0" w:color="auto"/>
            </w:tcBorders>
            <w:hideMark/>
          </w:tcPr>
          <w:p w:rsidR="00B13DF9" w:rsidRPr="00BD1ED0" w:rsidRDefault="00B13DF9" w:rsidP="00BD1ED0">
            <w:pPr>
              <w:spacing w:after="0" w:line="240" w:lineRule="auto"/>
              <w:jc w:val="center"/>
              <w:rPr>
                <w:rFonts w:ascii="Amiri" w:eastAsia="Times New Roman" w:hAnsi="Amiri" w:cs="Amiri"/>
                <w:color w:val="000000" w:themeColor="text1"/>
                <w:sz w:val="28"/>
                <w:szCs w:val="28"/>
                <w:lang w:val="fr-FR" w:eastAsia="fr-FR"/>
              </w:rPr>
            </w:pPr>
            <w:r w:rsidRPr="00BD1ED0">
              <w:rPr>
                <w:rFonts w:ascii="Amiri" w:eastAsia="Times New Roman" w:hAnsi="Amiri" w:cs="Amiri"/>
                <w:b/>
                <w:bCs/>
                <w:color w:val="000000" w:themeColor="text1"/>
                <w:sz w:val="28"/>
                <w:szCs w:val="28"/>
                <w:rtl/>
                <w:lang w:val="fr-FR" w:eastAsia="fr-FR" w:bidi="ar-DZ"/>
              </w:rPr>
              <w:t>المعنى الّذي تدلّ عليه</w:t>
            </w:r>
          </w:p>
        </w:tc>
      </w:tr>
      <w:tr w:rsidR="00B13DF9" w:rsidRPr="00BD1ED0" w:rsidTr="00FF5C9B">
        <w:trPr>
          <w:jc w:val="center"/>
        </w:trPr>
        <w:tc>
          <w:tcPr>
            <w:tcW w:w="2066" w:type="dxa"/>
            <w:tcBorders>
              <w:top w:val="single" w:sz="4" w:space="0" w:color="auto"/>
              <w:left w:val="single" w:sz="4" w:space="0" w:color="auto"/>
              <w:bottom w:val="single" w:sz="4" w:space="0" w:color="auto"/>
              <w:right w:val="single" w:sz="4" w:space="0" w:color="auto"/>
            </w:tcBorders>
            <w:hideMark/>
          </w:tcPr>
          <w:p w:rsidR="00B13DF9" w:rsidRPr="00BD1ED0" w:rsidRDefault="00B13DF9" w:rsidP="00BD1ED0">
            <w:pPr>
              <w:spacing w:after="0" w:line="240" w:lineRule="auto"/>
              <w:jc w:val="both"/>
              <w:rPr>
                <w:rFonts w:ascii="Amiri" w:eastAsia="Times New Roman" w:hAnsi="Amiri" w:cs="Amiri"/>
                <w:color w:val="000000" w:themeColor="text1"/>
                <w:sz w:val="28"/>
                <w:szCs w:val="28"/>
                <w:lang w:val="fr-FR" w:eastAsia="fr-FR"/>
              </w:rPr>
            </w:pPr>
            <w:r w:rsidRPr="00BD1ED0">
              <w:rPr>
                <w:rFonts w:ascii="Amiri" w:eastAsia="Times New Roman" w:hAnsi="Amiri" w:cs="Amiri"/>
                <w:color w:val="000000" w:themeColor="text1"/>
                <w:sz w:val="28"/>
                <w:szCs w:val="28"/>
                <w:rtl/>
                <w:lang w:val="fr-FR" w:eastAsia="fr-FR" w:bidi="ar-DZ"/>
              </w:rPr>
              <w:t>1- التّعدية</w:t>
            </w:r>
          </w:p>
        </w:tc>
        <w:tc>
          <w:tcPr>
            <w:tcW w:w="3505" w:type="dxa"/>
            <w:tcBorders>
              <w:top w:val="single" w:sz="4" w:space="0" w:color="auto"/>
              <w:left w:val="single" w:sz="4" w:space="0" w:color="auto"/>
              <w:bottom w:val="single" w:sz="4" w:space="0" w:color="auto"/>
              <w:right w:val="single" w:sz="4" w:space="0" w:color="auto"/>
            </w:tcBorders>
            <w:hideMark/>
          </w:tcPr>
          <w:p w:rsidR="00B13DF9" w:rsidRPr="00BD1ED0" w:rsidRDefault="00B13DF9" w:rsidP="00BD1ED0">
            <w:pPr>
              <w:spacing w:after="0" w:line="240" w:lineRule="auto"/>
              <w:jc w:val="both"/>
              <w:rPr>
                <w:rFonts w:ascii="Amiri" w:eastAsia="Times New Roman" w:hAnsi="Amiri" w:cs="Amiri"/>
                <w:color w:val="000000" w:themeColor="text1"/>
                <w:sz w:val="28"/>
                <w:szCs w:val="28"/>
                <w:lang w:val="fr-FR" w:eastAsia="fr-FR"/>
              </w:rPr>
            </w:pPr>
            <w:r w:rsidRPr="00BD1ED0">
              <w:rPr>
                <w:rFonts w:ascii="Amiri" w:eastAsia="Times New Roman" w:hAnsi="Amiri" w:cs="Amiri"/>
                <w:color w:val="000000" w:themeColor="text1"/>
                <w:sz w:val="28"/>
                <w:szCs w:val="28"/>
                <w:rtl/>
                <w:lang w:val="fr-FR" w:eastAsia="fr-FR" w:bidi="ar-DZ"/>
              </w:rPr>
              <w:t>المفعول به</w:t>
            </w:r>
          </w:p>
        </w:tc>
      </w:tr>
      <w:tr w:rsidR="00B13DF9" w:rsidRPr="00BD1ED0" w:rsidTr="00FF5C9B">
        <w:trPr>
          <w:jc w:val="center"/>
        </w:trPr>
        <w:tc>
          <w:tcPr>
            <w:tcW w:w="2066" w:type="dxa"/>
            <w:tcBorders>
              <w:top w:val="single" w:sz="4" w:space="0" w:color="auto"/>
              <w:left w:val="single" w:sz="4" w:space="0" w:color="auto"/>
              <w:bottom w:val="single" w:sz="4" w:space="0" w:color="auto"/>
              <w:right w:val="single" w:sz="4" w:space="0" w:color="auto"/>
            </w:tcBorders>
            <w:hideMark/>
          </w:tcPr>
          <w:p w:rsidR="00B13DF9" w:rsidRPr="00BD1ED0" w:rsidRDefault="00B13DF9" w:rsidP="00BD1ED0">
            <w:pPr>
              <w:spacing w:after="0" w:line="240" w:lineRule="auto"/>
              <w:jc w:val="both"/>
              <w:rPr>
                <w:rFonts w:ascii="Amiri" w:eastAsia="Times New Roman" w:hAnsi="Amiri" w:cs="Amiri"/>
                <w:color w:val="000000" w:themeColor="text1"/>
                <w:sz w:val="28"/>
                <w:szCs w:val="28"/>
                <w:lang w:val="fr-FR" w:eastAsia="fr-FR"/>
              </w:rPr>
            </w:pPr>
            <w:r w:rsidRPr="00BD1ED0">
              <w:rPr>
                <w:rFonts w:ascii="Amiri" w:eastAsia="Times New Roman" w:hAnsi="Amiri" w:cs="Amiri"/>
                <w:color w:val="000000" w:themeColor="text1"/>
                <w:sz w:val="28"/>
                <w:szCs w:val="28"/>
                <w:rtl/>
                <w:lang w:val="fr-FR" w:eastAsia="fr-FR" w:bidi="ar-DZ"/>
              </w:rPr>
              <w:t>2- الغائيّة</w:t>
            </w:r>
          </w:p>
        </w:tc>
        <w:tc>
          <w:tcPr>
            <w:tcW w:w="3505" w:type="dxa"/>
            <w:tcBorders>
              <w:top w:val="single" w:sz="4" w:space="0" w:color="auto"/>
              <w:left w:val="single" w:sz="4" w:space="0" w:color="auto"/>
              <w:bottom w:val="single" w:sz="4" w:space="0" w:color="auto"/>
              <w:right w:val="single" w:sz="4" w:space="0" w:color="auto"/>
            </w:tcBorders>
            <w:hideMark/>
          </w:tcPr>
          <w:p w:rsidR="00B13DF9" w:rsidRPr="00BD1ED0" w:rsidRDefault="00B13DF9" w:rsidP="00BD1ED0">
            <w:pPr>
              <w:spacing w:after="0" w:line="240" w:lineRule="auto"/>
              <w:jc w:val="both"/>
              <w:rPr>
                <w:rFonts w:ascii="Amiri" w:eastAsia="Times New Roman" w:hAnsi="Amiri" w:cs="Amiri"/>
                <w:color w:val="000000" w:themeColor="text1"/>
                <w:sz w:val="28"/>
                <w:szCs w:val="28"/>
                <w:lang w:val="fr-FR" w:eastAsia="fr-FR"/>
              </w:rPr>
            </w:pPr>
            <w:r w:rsidRPr="00BD1ED0">
              <w:rPr>
                <w:rFonts w:ascii="Amiri" w:eastAsia="Times New Roman" w:hAnsi="Amiri" w:cs="Amiri"/>
                <w:color w:val="000000" w:themeColor="text1"/>
                <w:sz w:val="28"/>
                <w:szCs w:val="28"/>
                <w:rtl/>
                <w:lang w:val="fr-FR" w:eastAsia="fr-FR" w:bidi="ar-DZ"/>
              </w:rPr>
              <w:t>المفعول لأجله والمضارع بعد اللام وكي والفاء ولن وإذن ...إلخ.</w:t>
            </w:r>
          </w:p>
        </w:tc>
      </w:tr>
      <w:tr w:rsidR="00B13DF9" w:rsidRPr="00BD1ED0" w:rsidTr="00FF5C9B">
        <w:trPr>
          <w:jc w:val="center"/>
        </w:trPr>
        <w:tc>
          <w:tcPr>
            <w:tcW w:w="2066" w:type="dxa"/>
            <w:tcBorders>
              <w:top w:val="single" w:sz="4" w:space="0" w:color="auto"/>
              <w:left w:val="single" w:sz="4" w:space="0" w:color="auto"/>
              <w:bottom w:val="single" w:sz="4" w:space="0" w:color="auto"/>
              <w:right w:val="single" w:sz="4" w:space="0" w:color="auto"/>
            </w:tcBorders>
            <w:hideMark/>
          </w:tcPr>
          <w:p w:rsidR="00B13DF9" w:rsidRPr="00BD1ED0" w:rsidRDefault="00B13DF9" w:rsidP="00BD1ED0">
            <w:pPr>
              <w:spacing w:after="0" w:line="240" w:lineRule="auto"/>
              <w:jc w:val="both"/>
              <w:rPr>
                <w:rFonts w:ascii="Amiri" w:eastAsia="Times New Roman" w:hAnsi="Amiri" w:cs="Amiri"/>
                <w:color w:val="000000" w:themeColor="text1"/>
                <w:sz w:val="28"/>
                <w:szCs w:val="28"/>
                <w:lang w:val="fr-FR" w:eastAsia="fr-FR"/>
              </w:rPr>
            </w:pPr>
            <w:r w:rsidRPr="00BD1ED0">
              <w:rPr>
                <w:rFonts w:ascii="Amiri" w:eastAsia="Times New Roman" w:hAnsi="Amiri" w:cs="Amiri"/>
                <w:color w:val="000000" w:themeColor="text1"/>
                <w:sz w:val="28"/>
                <w:szCs w:val="28"/>
                <w:rtl/>
                <w:lang w:val="fr-FR" w:eastAsia="fr-FR" w:bidi="ar-DZ"/>
              </w:rPr>
              <w:t>3- المعيّة</w:t>
            </w:r>
          </w:p>
        </w:tc>
        <w:tc>
          <w:tcPr>
            <w:tcW w:w="3505" w:type="dxa"/>
            <w:tcBorders>
              <w:top w:val="single" w:sz="4" w:space="0" w:color="auto"/>
              <w:left w:val="single" w:sz="4" w:space="0" w:color="auto"/>
              <w:bottom w:val="single" w:sz="4" w:space="0" w:color="auto"/>
              <w:right w:val="single" w:sz="4" w:space="0" w:color="auto"/>
            </w:tcBorders>
            <w:hideMark/>
          </w:tcPr>
          <w:p w:rsidR="00B13DF9" w:rsidRPr="00BD1ED0" w:rsidRDefault="00B13DF9" w:rsidP="00BD1ED0">
            <w:pPr>
              <w:spacing w:after="0" w:line="240" w:lineRule="auto"/>
              <w:jc w:val="both"/>
              <w:rPr>
                <w:rFonts w:ascii="Amiri" w:eastAsia="Times New Roman" w:hAnsi="Amiri" w:cs="Amiri"/>
                <w:color w:val="000000" w:themeColor="text1"/>
                <w:sz w:val="28"/>
                <w:szCs w:val="28"/>
                <w:lang w:val="fr-FR" w:eastAsia="fr-FR"/>
              </w:rPr>
            </w:pPr>
            <w:r w:rsidRPr="00BD1ED0">
              <w:rPr>
                <w:rFonts w:ascii="Amiri" w:eastAsia="Times New Roman" w:hAnsi="Amiri" w:cs="Amiri"/>
                <w:color w:val="000000" w:themeColor="text1"/>
                <w:sz w:val="28"/>
                <w:szCs w:val="28"/>
                <w:rtl/>
                <w:lang w:val="fr-FR" w:eastAsia="fr-FR" w:bidi="ar-DZ"/>
              </w:rPr>
              <w:t>المفعول معه والمضارع بعد الواو</w:t>
            </w:r>
          </w:p>
        </w:tc>
      </w:tr>
      <w:tr w:rsidR="00B13DF9" w:rsidRPr="00BD1ED0" w:rsidTr="00FF5C9B">
        <w:trPr>
          <w:jc w:val="center"/>
        </w:trPr>
        <w:tc>
          <w:tcPr>
            <w:tcW w:w="2066" w:type="dxa"/>
            <w:tcBorders>
              <w:top w:val="single" w:sz="4" w:space="0" w:color="auto"/>
              <w:left w:val="single" w:sz="4" w:space="0" w:color="auto"/>
              <w:bottom w:val="single" w:sz="4" w:space="0" w:color="auto"/>
              <w:right w:val="single" w:sz="4" w:space="0" w:color="auto"/>
            </w:tcBorders>
            <w:hideMark/>
          </w:tcPr>
          <w:p w:rsidR="00B13DF9" w:rsidRPr="00BD1ED0" w:rsidRDefault="00B13DF9" w:rsidP="00BD1ED0">
            <w:pPr>
              <w:spacing w:after="0" w:line="240" w:lineRule="auto"/>
              <w:jc w:val="both"/>
              <w:rPr>
                <w:rFonts w:ascii="Amiri" w:eastAsia="Times New Roman" w:hAnsi="Amiri" w:cs="Amiri"/>
                <w:color w:val="000000" w:themeColor="text1"/>
                <w:sz w:val="28"/>
                <w:szCs w:val="28"/>
                <w:lang w:val="fr-FR" w:eastAsia="fr-FR"/>
              </w:rPr>
            </w:pPr>
            <w:r w:rsidRPr="00BD1ED0">
              <w:rPr>
                <w:rFonts w:ascii="Amiri" w:eastAsia="Times New Roman" w:hAnsi="Amiri" w:cs="Amiri"/>
                <w:color w:val="000000" w:themeColor="text1"/>
                <w:sz w:val="28"/>
                <w:szCs w:val="28"/>
                <w:rtl/>
                <w:lang w:val="fr-FR" w:eastAsia="fr-FR" w:bidi="ar-DZ"/>
              </w:rPr>
              <w:t>4- الظّرفيّة</w:t>
            </w:r>
          </w:p>
        </w:tc>
        <w:tc>
          <w:tcPr>
            <w:tcW w:w="3505" w:type="dxa"/>
            <w:tcBorders>
              <w:top w:val="single" w:sz="4" w:space="0" w:color="auto"/>
              <w:left w:val="single" w:sz="4" w:space="0" w:color="auto"/>
              <w:bottom w:val="single" w:sz="4" w:space="0" w:color="auto"/>
              <w:right w:val="single" w:sz="4" w:space="0" w:color="auto"/>
            </w:tcBorders>
            <w:hideMark/>
          </w:tcPr>
          <w:p w:rsidR="00B13DF9" w:rsidRPr="00BD1ED0" w:rsidRDefault="00B13DF9" w:rsidP="00BD1ED0">
            <w:pPr>
              <w:spacing w:after="0" w:line="240" w:lineRule="auto"/>
              <w:jc w:val="both"/>
              <w:rPr>
                <w:rFonts w:ascii="Amiri" w:eastAsia="Times New Roman" w:hAnsi="Amiri" w:cs="Amiri"/>
                <w:color w:val="000000" w:themeColor="text1"/>
                <w:sz w:val="28"/>
                <w:szCs w:val="28"/>
                <w:lang w:val="fr-FR" w:eastAsia="fr-FR"/>
              </w:rPr>
            </w:pPr>
            <w:r w:rsidRPr="00BD1ED0">
              <w:rPr>
                <w:rFonts w:ascii="Amiri" w:eastAsia="Times New Roman" w:hAnsi="Amiri" w:cs="Amiri"/>
                <w:color w:val="000000" w:themeColor="text1"/>
                <w:sz w:val="28"/>
                <w:szCs w:val="28"/>
                <w:rtl/>
                <w:lang w:val="fr-FR" w:eastAsia="fr-FR" w:bidi="ar-DZ"/>
              </w:rPr>
              <w:t>المفعول فيه</w:t>
            </w:r>
          </w:p>
        </w:tc>
      </w:tr>
      <w:tr w:rsidR="00B13DF9" w:rsidRPr="00BD1ED0" w:rsidTr="00FF5C9B">
        <w:trPr>
          <w:jc w:val="center"/>
        </w:trPr>
        <w:tc>
          <w:tcPr>
            <w:tcW w:w="2066" w:type="dxa"/>
            <w:tcBorders>
              <w:top w:val="single" w:sz="4" w:space="0" w:color="auto"/>
              <w:left w:val="single" w:sz="4" w:space="0" w:color="auto"/>
              <w:bottom w:val="single" w:sz="4" w:space="0" w:color="auto"/>
              <w:right w:val="single" w:sz="4" w:space="0" w:color="auto"/>
            </w:tcBorders>
            <w:hideMark/>
          </w:tcPr>
          <w:p w:rsidR="00B13DF9" w:rsidRPr="00BD1ED0" w:rsidRDefault="00B13DF9" w:rsidP="00BD1ED0">
            <w:pPr>
              <w:spacing w:after="0" w:line="240" w:lineRule="auto"/>
              <w:jc w:val="both"/>
              <w:rPr>
                <w:rFonts w:ascii="Amiri" w:eastAsia="Times New Roman" w:hAnsi="Amiri" w:cs="Amiri"/>
                <w:color w:val="000000" w:themeColor="text1"/>
                <w:sz w:val="28"/>
                <w:szCs w:val="28"/>
                <w:lang w:val="fr-FR" w:eastAsia="fr-FR"/>
              </w:rPr>
            </w:pPr>
            <w:r w:rsidRPr="00BD1ED0">
              <w:rPr>
                <w:rFonts w:ascii="Amiri" w:eastAsia="Times New Roman" w:hAnsi="Amiri" w:cs="Amiri"/>
                <w:color w:val="000000" w:themeColor="text1"/>
                <w:sz w:val="28"/>
                <w:szCs w:val="28"/>
                <w:rtl/>
                <w:lang w:val="fr-FR" w:eastAsia="fr-FR" w:bidi="ar-DZ"/>
              </w:rPr>
              <w:t>5- التّحديد والتّوكيد</w:t>
            </w:r>
          </w:p>
        </w:tc>
        <w:tc>
          <w:tcPr>
            <w:tcW w:w="3505" w:type="dxa"/>
            <w:tcBorders>
              <w:top w:val="single" w:sz="4" w:space="0" w:color="auto"/>
              <w:left w:val="single" w:sz="4" w:space="0" w:color="auto"/>
              <w:bottom w:val="single" w:sz="4" w:space="0" w:color="auto"/>
              <w:right w:val="single" w:sz="4" w:space="0" w:color="auto"/>
            </w:tcBorders>
            <w:hideMark/>
          </w:tcPr>
          <w:p w:rsidR="00B13DF9" w:rsidRPr="00BD1ED0" w:rsidRDefault="00B13DF9" w:rsidP="00BD1ED0">
            <w:pPr>
              <w:spacing w:after="0" w:line="240" w:lineRule="auto"/>
              <w:jc w:val="both"/>
              <w:rPr>
                <w:rFonts w:ascii="Amiri" w:eastAsia="Times New Roman" w:hAnsi="Amiri" w:cs="Amiri"/>
                <w:color w:val="000000" w:themeColor="text1"/>
                <w:sz w:val="28"/>
                <w:szCs w:val="28"/>
                <w:lang w:val="fr-FR" w:eastAsia="fr-FR"/>
              </w:rPr>
            </w:pPr>
            <w:r w:rsidRPr="00BD1ED0">
              <w:rPr>
                <w:rFonts w:ascii="Amiri" w:eastAsia="Times New Roman" w:hAnsi="Amiri" w:cs="Amiri"/>
                <w:color w:val="000000" w:themeColor="text1"/>
                <w:sz w:val="28"/>
                <w:szCs w:val="28"/>
                <w:rtl/>
                <w:lang w:val="fr-FR" w:eastAsia="fr-FR" w:bidi="ar-DZ"/>
              </w:rPr>
              <w:t>المفعول المطلق</w:t>
            </w:r>
          </w:p>
        </w:tc>
      </w:tr>
      <w:tr w:rsidR="00B13DF9" w:rsidRPr="00BD1ED0" w:rsidTr="00FF5C9B">
        <w:trPr>
          <w:jc w:val="center"/>
        </w:trPr>
        <w:tc>
          <w:tcPr>
            <w:tcW w:w="2066" w:type="dxa"/>
            <w:tcBorders>
              <w:top w:val="single" w:sz="4" w:space="0" w:color="auto"/>
              <w:left w:val="single" w:sz="4" w:space="0" w:color="auto"/>
              <w:bottom w:val="single" w:sz="4" w:space="0" w:color="auto"/>
              <w:right w:val="single" w:sz="4" w:space="0" w:color="auto"/>
            </w:tcBorders>
            <w:hideMark/>
          </w:tcPr>
          <w:p w:rsidR="00B13DF9" w:rsidRPr="00BD1ED0" w:rsidRDefault="00B13DF9" w:rsidP="00BD1ED0">
            <w:pPr>
              <w:spacing w:after="0" w:line="240" w:lineRule="auto"/>
              <w:jc w:val="both"/>
              <w:rPr>
                <w:rFonts w:ascii="Amiri" w:eastAsia="Times New Roman" w:hAnsi="Amiri" w:cs="Amiri"/>
                <w:color w:val="000000" w:themeColor="text1"/>
                <w:sz w:val="28"/>
                <w:szCs w:val="28"/>
                <w:lang w:val="fr-FR" w:eastAsia="fr-FR"/>
              </w:rPr>
            </w:pPr>
            <w:r w:rsidRPr="00BD1ED0">
              <w:rPr>
                <w:rFonts w:ascii="Amiri" w:eastAsia="Times New Roman" w:hAnsi="Amiri" w:cs="Amiri"/>
                <w:color w:val="000000" w:themeColor="text1"/>
                <w:sz w:val="28"/>
                <w:szCs w:val="28"/>
                <w:rtl/>
                <w:lang w:val="fr-FR" w:eastAsia="fr-FR" w:bidi="ar-DZ"/>
              </w:rPr>
              <w:t>6- الملابسة</w:t>
            </w:r>
          </w:p>
        </w:tc>
        <w:tc>
          <w:tcPr>
            <w:tcW w:w="3505" w:type="dxa"/>
            <w:tcBorders>
              <w:top w:val="single" w:sz="4" w:space="0" w:color="auto"/>
              <w:left w:val="single" w:sz="4" w:space="0" w:color="auto"/>
              <w:bottom w:val="single" w:sz="4" w:space="0" w:color="auto"/>
              <w:right w:val="single" w:sz="4" w:space="0" w:color="auto"/>
            </w:tcBorders>
            <w:hideMark/>
          </w:tcPr>
          <w:p w:rsidR="00B13DF9" w:rsidRPr="00BD1ED0" w:rsidRDefault="00B13DF9" w:rsidP="00BD1ED0">
            <w:pPr>
              <w:spacing w:after="0" w:line="240" w:lineRule="auto"/>
              <w:jc w:val="both"/>
              <w:rPr>
                <w:rFonts w:ascii="Amiri" w:eastAsia="Times New Roman" w:hAnsi="Amiri" w:cs="Amiri"/>
                <w:color w:val="000000" w:themeColor="text1"/>
                <w:sz w:val="28"/>
                <w:szCs w:val="28"/>
                <w:lang w:val="fr-FR" w:eastAsia="fr-FR"/>
              </w:rPr>
            </w:pPr>
            <w:r w:rsidRPr="00BD1ED0">
              <w:rPr>
                <w:rFonts w:ascii="Amiri" w:eastAsia="Times New Roman" w:hAnsi="Amiri" w:cs="Amiri"/>
                <w:color w:val="000000" w:themeColor="text1"/>
                <w:sz w:val="28"/>
                <w:szCs w:val="28"/>
                <w:rtl/>
                <w:lang w:val="fr-FR" w:eastAsia="fr-FR" w:bidi="ar-DZ"/>
              </w:rPr>
              <w:t>الحال</w:t>
            </w:r>
          </w:p>
        </w:tc>
      </w:tr>
      <w:tr w:rsidR="00B13DF9" w:rsidRPr="00BD1ED0" w:rsidTr="00FF5C9B">
        <w:trPr>
          <w:jc w:val="center"/>
        </w:trPr>
        <w:tc>
          <w:tcPr>
            <w:tcW w:w="2066" w:type="dxa"/>
            <w:tcBorders>
              <w:top w:val="single" w:sz="4" w:space="0" w:color="auto"/>
              <w:left w:val="single" w:sz="4" w:space="0" w:color="auto"/>
              <w:bottom w:val="single" w:sz="4" w:space="0" w:color="auto"/>
              <w:right w:val="single" w:sz="4" w:space="0" w:color="auto"/>
            </w:tcBorders>
            <w:hideMark/>
          </w:tcPr>
          <w:p w:rsidR="00B13DF9" w:rsidRPr="00BD1ED0" w:rsidRDefault="00B13DF9" w:rsidP="00BD1ED0">
            <w:pPr>
              <w:spacing w:after="0" w:line="240" w:lineRule="auto"/>
              <w:jc w:val="both"/>
              <w:rPr>
                <w:rFonts w:ascii="Amiri" w:eastAsia="Times New Roman" w:hAnsi="Amiri" w:cs="Amiri"/>
                <w:color w:val="000000" w:themeColor="text1"/>
                <w:sz w:val="28"/>
                <w:szCs w:val="28"/>
                <w:lang w:val="fr-FR" w:eastAsia="fr-FR"/>
              </w:rPr>
            </w:pPr>
            <w:r w:rsidRPr="00BD1ED0">
              <w:rPr>
                <w:rFonts w:ascii="Amiri" w:eastAsia="Times New Roman" w:hAnsi="Amiri" w:cs="Amiri"/>
                <w:color w:val="000000" w:themeColor="text1"/>
                <w:sz w:val="28"/>
                <w:szCs w:val="28"/>
                <w:rtl/>
                <w:lang w:val="fr-FR" w:eastAsia="fr-FR" w:bidi="ar-DZ"/>
              </w:rPr>
              <w:t>7- التّفسير</w:t>
            </w:r>
          </w:p>
        </w:tc>
        <w:tc>
          <w:tcPr>
            <w:tcW w:w="3505" w:type="dxa"/>
            <w:tcBorders>
              <w:top w:val="single" w:sz="4" w:space="0" w:color="auto"/>
              <w:left w:val="single" w:sz="4" w:space="0" w:color="auto"/>
              <w:bottom w:val="single" w:sz="4" w:space="0" w:color="auto"/>
              <w:right w:val="single" w:sz="4" w:space="0" w:color="auto"/>
            </w:tcBorders>
            <w:hideMark/>
          </w:tcPr>
          <w:p w:rsidR="00B13DF9" w:rsidRPr="00BD1ED0" w:rsidRDefault="00B13DF9" w:rsidP="00BD1ED0">
            <w:pPr>
              <w:spacing w:after="0" w:line="240" w:lineRule="auto"/>
              <w:jc w:val="both"/>
              <w:rPr>
                <w:rFonts w:ascii="Amiri" w:eastAsia="Times New Roman" w:hAnsi="Amiri" w:cs="Amiri"/>
                <w:color w:val="000000" w:themeColor="text1"/>
                <w:sz w:val="28"/>
                <w:szCs w:val="28"/>
                <w:lang w:val="fr-FR" w:eastAsia="fr-FR"/>
              </w:rPr>
            </w:pPr>
            <w:r w:rsidRPr="00BD1ED0">
              <w:rPr>
                <w:rFonts w:ascii="Amiri" w:eastAsia="Times New Roman" w:hAnsi="Amiri" w:cs="Amiri"/>
                <w:color w:val="000000" w:themeColor="text1"/>
                <w:sz w:val="28"/>
                <w:szCs w:val="28"/>
                <w:rtl/>
                <w:lang w:val="fr-FR" w:eastAsia="fr-FR" w:bidi="ar-DZ"/>
              </w:rPr>
              <w:t>التّمييز</w:t>
            </w:r>
          </w:p>
        </w:tc>
      </w:tr>
      <w:tr w:rsidR="00B13DF9" w:rsidRPr="00BD1ED0" w:rsidTr="00FF5C9B">
        <w:trPr>
          <w:jc w:val="center"/>
        </w:trPr>
        <w:tc>
          <w:tcPr>
            <w:tcW w:w="2066" w:type="dxa"/>
            <w:tcBorders>
              <w:top w:val="single" w:sz="4" w:space="0" w:color="auto"/>
              <w:left w:val="single" w:sz="4" w:space="0" w:color="auto"/>
              <w:bottom w:val="single" w:sz="4" w:space="0" w:color="auto"/>
              <w:right w:val="single" w:sz="4" w:space="0" w:color="auto"/>
            </w:tcBorders>
            <w:hideMark/>
          </w:tcPr>
          <w:p w:rsidR="00B13DF9" w:rsidRPr="00BD1ED0" w:rsidRDefault="00B13DF9" w:rsidP="00BD1ED0">
            <w:pPr>
              <w:spacing w:after="0" w:line="240" w:lineRule="auto"/>
              <w:jc w:val="both"/>
              <w:rPr>
                <w:rFonts w:ascii="Amiri" w:eastAsia="Times New Roman" w:hAnsi="Amiri" w:cs="Amiri"/>
                <w:color w:val="000000" w:themeColor="text1"/>
                <w:sz w:val="28"/>
                <w:szCs w:val="28"/>
                <w:lang w:val="fr-FR" w:eastAsia="fr-FR"/>
              </w:rPr>
            </w:pPr>
            <w:r w:rsidRPr="00BD1ED0">
              <w:rPr>
                <w:rFonts w:ascii="Amiri" w:eastAsia="Times New Roman" w:hAnsi="Amiri" w:cs="Amiri"/>
                <w:color w:val="000000" w:themeColor="text1"/>
                <w:sz w:val="28"/>
                <w:szCs w:val="28"/>
                <w:rtl/>
                <w:lang w:val="fr-FR" w:eastAsia="fr-FR" w:bidi="ar-DZ"/>
              </w:rPr>
              <w:t>8- الإخراج</w:t>
            </w:r>
          </w:p>
        </w:tc>
        <w:tc>
          <w:tcPr>
            <w:tcW w:w="3505" w:type="dxa"/>
            <w:tcBorders>
              <w:top w:val="single" w:sz="4" w:space="0" w:color="auto"/>
              <w:left w:val="single" w:sz="4" w:space="0" w:color="auto"/>
              <w:bottom w:val="single" w:sz="4" w:space="0" w:color="auto"/>
              <w:right w:val="single" w:sz="4" w:space="0" w:color="auto"/>
            </w:tcBorders>
            <w:hideMark/>
          </w:tcPr>
          <w:p w:rsidR="00B13DF9" w:rsidRPr="00BD1ED0" w:rsidRDefault="00B13DF9" w:rsidP="00BD1ED0">
            <w:pPr>
              <w:spacing w:after="0" w:line="240" w:lineRule="auto"/>
              <w:jc w:val="both"/>
              <w:rPr>
                <w:rFonts w:ascii="Amiri" w:eastAsia="Times New Roman" w:hAnsi="Amiri" w:cs="Amiri"/>
                <w:color w:val="000000" w:themeColor="text1"/>
                <w:sz w:val="28"/>
                <w:szCs w:val="28"/>
                <w:lang w:val="fr-FR" w:eastAsia="fr-FR"/>
              </w:rPr>
            </w:pPr>
            <w:r w:rsidRPr="00BD1ED0">
              <w:rPr>
                <w:rFonts w:ascii="Amiri" w:eastAsia="Times New Roman" w:hAnsi="Amiri" w:cs="Amiri"/>
                <w:color w:val="000000" w:themeColor="text1"/>
                <w:sz w:val="28"/>
                <w:szCs w:val="28"/>
                <w:rtl/>
                <w:lang w:val="fr-FR" w:eastAsia="fr-FR" w:bidi="ar-DZ"/>
              </w:rPr>
              <w:t>الاستثناء</w:t>
            </w:r>
          </w:p>
        </w:tc>
      </w:tr>
      <w:tr w:rsidR="00B13DF9" w:rsidRPr="00BD1ED0" w:rsidTr="00FF5C9B">
        <w:trPr>
          <w:jc w:val="center"/>
        </w:trPr>
        <w:tc>
          <w:tcPr>
            <w:tcW w:w="2066" w:type="dxa"/>
            <w:tcBorders>
              <w:top w:val="single" w:sz="4" w:space="0" w:color="auto"/>
              <w:left w:val="single" w:sz="4" w:space="0" w:color="auto"/>
              <w:bottom w:val="single" w:sz="4" w:space="0" w:color="auto"/>
              <w:right w:val="single" w:sz="4" w:space="0" w:color="auto"/>
            </w:tcBorders>
            <w:hideMark/>
          </w:tcPr>
          <w:p w:rsidR="00B13DF9" w:rsidRPr="00BD1ED0" w:rsidRDefault="00B13DF9" w:rsidP="00BD1ED0">
            <w:pPr>
              <w:spacing w:after="0" w:line="240" w:lineRule="auto"/>
              <w:jc w:val="both"/>
              <w:rPr>
                <w:rFonts w:ascii="Amiri" w:eastAsia="Times New Roman" w:hAnsi="Amiri" w:cs="Amiri"/>
                <w:color w:val="000000" w:themeColor="text1"/>
                <w:sz w:val="28"/>
                <w:szCs w:val="28"/>
                <w:lang w:val="fr-FR" w:eastAsia="fr-FR"/>
              </w:rPr>
            </w:pPr>
            <w:r w:rsidRPr="00BD1ED0">
              <w:rPr>
                <w:rFonts w:ascii="Amiri" w:eastAsia="Times New Roman" w:hAnsi="Amiri" w:cs="Amiri"/>
                <w:color w:val="000000" w:themeColor="text1"/>
                <w:sz w:val="28"/>
                <w:szCs w:val="28"/>
                <w:rtl/>
                <w:lang w:val="fr-FR" w:eastAsia="fr-FR" w:bidi="ar-DZ"/>
              </w:rPr>
              <w:t>9- المخالفة</w:t>
            </w:r>
          </w:p>
        </w:tc>
        <w:tc>
          <w:tcPr>
            <w:tcW w:w="3505" w:type="dxa"/>
            <w:tcBorders>
              <w:top w:val="single" w:sz="4" w:space="0" w:color="auto"/>
              <w:left w:val="single" w:sz="4" w:space="0" w:color="auto"/>
              <w:bottom w:val="single" w:sz="4" w:space="0" w:color="auto"/>
              <w:right w:val="single" w:sz="4" w:space="0" w:color="auto"/>
            </w:tcBorders>
            <w:hideMark/>
          </w:tcPr>
          <w:p w:rsidR="00B13DF9" w:rsidRPr="00BD1ED0" w:rsidRDefault="00B13DF9" w:rsidP="00BD1ED0">
            <w:pPr>
              <w:spacing w:after="0" w:line="240" w:lineRule="auto"/>
              <w:jc w:val="both"/>
              <w:rPr>
                <w:rFonts w:ascii="Amiri" w:eastAsia="Times New Roman" w:hAnsi="Amiri" w:cs="Amiri"/>
                <w:color w:val="000000" w:themeColor="text1"/>
                <w:sz w:val="28"/>
                <w:szCs w:val="28"/>
                <w:lang w:val="fr-FR" w:eastAsia="fr-FR"/>
              </w:rPr>
            </w:pPr>
            <w:r w:rsidRPr="00BD1ED0">
              <w:rPr>
                <w:rFonts w:ascii="Amiri" w:eastAsia="Times New Roman" w:hAnsi="Amiri" w:cs="Amiri"/>
                <w:color w:val="000000" w:themeColor="text1"/>
                <w:sz w:val="28"/>
                <w:szCs w:val="28"/>
                <w:rtl/>
                <w:lang w:val="fr-FR" w:eastAsia="fr-FR" w:bidi="ar-DZ"/>
              </w:rPr>
              <w:t>الاختصاص وبعض المعاني الأخرى</w:t>
            </w:r>
          </w:p>
        </w:tc>
      </w:tr>
    </w:tbl>
    <w:p w:rsidR="00B13DF9" w:rsidRPr="00BD1ED0" w:rsidRDefault="00B13DF9" w:rsidP="00BD1ED0">
      <w:pPr>
        <w:spacing w:after="0" w:line="240" w:lineRule="auto"/>
        <w:ind w:firstLine="565"/>
        <w:jc w:val="both"/>
        <w:rPr>
          <w:rFonts w:ascii="Amiri" w:eastAsia="Times New Roman" w:hAnsi="Amiri" w:cs="Amiri"/>
          <w:color w:val="000000" w:themeColor="text1"/>
          <w:sz w:val="28"/>
          <w:szCs w:val="28"/>
          <w:rtl/>
          <w:lang w:val="fr-FR" w:eastAsia="fr-FR"/>
        </w:rPr>
      </w:pPr>
      <w:r w:rsidRPr="00BD1ED0">
        <w:rPr>
          <w:rFonts w:ascii="Amiri" w:eastAsia="Times New Roman" w:hAnsi="Amiri" w:cs="Amiri"/>
          <w:color w:val="000000" w:themeColor="text1"/>
          <w:sz w:val="28"/>
          <w:szCs w:val="28"/>
          <w:rtl/>
          <w:lang w:val="fr-FR" w:eastAsia="fr-FR" w:bidi="ar-DZ"/>
        </w:rPr>
        <w:t xml:space="preserve">وهذه القرائن الخاصّة كلّها تجتمع كما سبق في قرينة معنوية كبرى أعمّ منها تشملها جميعًا وتسمَّى قرينة التّخصيص، وإنّما سميت هذه القرينة الكبرى قرينة التخصيص، لِمَا لاحظته مِنْ أنَّ كلِّ ما تفرع </w:t>
      </w:r>
      <w:r w:rsidRPr="00BD1ED0">
        <w:rPr>
          <w:rFonts w:ascii="Amiri" w:eastAsia="Times New Roman" w:hAnsi="Amiri" w:cs="Amiri"/>
          <w:color w:val="000000" w:themeColor="text1"/>
          <w:sz w:val="28"/>
          <w:szCs w:val="28"/>
          <w:rtl/>
          <w:lang w:val="fr-FR" w:eastAsia="fr-FR" w:bidi="ar-DZ"/>
        </w:rPr>
        <w:lastRenderedPageBreak/>
        <w:t>عنها من القرائن، قيود على علاقة الإسناد، بمعنى أنّ هذه القرائن المعنويّة المتفرّعة عن التّخصيص، يعبِّر كلٌّ منها عن جهة خاصّة في فهم معنى الحدث الّذي يشير إليه الفعل أو الصّفة</w:t>
      </w:r>
      <w:r w:rsidRPr="00BD1ED0">
        <w:rPr>
          <w:rFonts w:ascii="Amiri" w:eastAsia="Times New Roman" w:hAnsi="Amiri" w:cs="Amiri"/>
          <w:color w:val="000000" w:themeColor="text1"/>
          <w:sz w:val="28"/>
          <w:szCs w:val="28"/>
          <w:lang w:val="fr-FR" w:eastAsia="fr-FR" w:bidi="ar-DZ"/>
        </w:rPr>
        <w:t>.</w:t>
      </w:r>
      <w:r w:rsidRPr="00BD1ED0">
        <w:rPr>
          <w:rFonts w:ascii="Amiri" w:eastAsia="Times New Roman" w:hAnsi="Amiri" w:cs="Amiri"/>
          <w:color w:val="000000" w:themeColor="text1"/>
          <w:sz w:val="28"/>
          <w:szCs w:val="28"/>
          <w:rtl/>
          <w:lang w:val="fr-FR" w:eastAsia="fr-FR" w:bidi="ar-DZ"/>
        </w:rPr>
        <w:t>"</w:t>
      </w:r>
    </w:p>
    <w:p w:rsidR="00B13DF9" w:rsidRPr="00BD1ED0" w:rsidRDefault="00B13DF9" w:rsidP="00BD1ED0">
      <w:pPr>
        <w:spacing w:after="0" w:line="240" w:lineRule="auto"/>
        <w:ind w:firstLine="565"/>
        <w:jc w:val="right"/>
        <w:rPr>
          <w:rFonts w:ascii="Amiri" w:eastAsia="Times New Roman" w:hAnsi="Amiri" w:cs="Amiri"/>
          <w:b/>
          <w:bCs/>
          <w:color w:val="000000" w:themeColor="text1"/>
          <w:sz w:val="28"/>
          <w:szCs w:val="28"/>
          <w:rtl/>
          <w:lang w:val="fr-FR" w:eastAsia="fr-FR"/>
        </w:rPr>
      </w:pPr>
      <w:r w:rsidRPr="00BD1ED0">
        <w:rPr>
          <w:rFonts w:ascii="Amiri" w:eastAsia="Times New Roman" w:hAnsi="Amiri" w:cs="Amiri"/>
          <w:b/>
          <w:bCs/>
          <w:color w:val="000000" w:themeColor="text1"/>
          <w:sz w:val="28"/>
          <w:szCs w:val="28"/>
          <w:rtl/>
          <w:lang w:val="fr-FR" w:eastAsia="fr-FR" w:bidi="ar-DZ"/>
        </w:rPr>
        <w:t>تمام حسّان، اللّغة العربيّة معناها ومبناها، ص ص194-195.</w:t>
      </w:r>
    </w:p>
    <w:p w:rsidR="00B13DF9" w:rsidRPr="00BD1ED0" w:rsidRDefault="00B13DF9" w:rsidP="00BD1ED0">
      <w:pPr>
        <w:spacing w:after="0" w:line="240" w:lineRule="auto"/>
        <w:ind w:firstLine="565"/>
        <w:jc w:val="both"/>
        <w:rPr>
          <w:rFonts w:ascii="Amiri" w:eastAsia="Times New Roman" w:hAnsi="Amiri" w:cs="Amiri"/>
          <w:color w:val="000000" w:themeColor="text1"/>
          <w:sz w:val="28"/>
          <w:szCs w:val="28"/>
          <w:rtl/>
          <w:lang w:val="fr-FR" w:eastAsia="fr-FR"/>
        </w:rPr>
      </w:pPr>
      <w:r w:rsidRPr="00BD1ED0">
        <w:rPr>
          <w:rFonts w:ascii="Amiri" w:eastAsia="Times New Roman" w:hAnsi="Amiri" w:cs="Amiri"/>
          <w:b/>
          <w:bCs/>
          <w:color w:val="000000" w:themeColor="text1"/>
          <w:sz w:val="28"/>
          <w:szCs w:val="28"/>
          <w:u w:val="single"/>
          <w:rtl/>
          <w:lang w:val="fr-FR" w:eastAsia="fr-FR" w:bidi="ar-DZ"/>
        </w:rPr>
        <w:t>السّؤال-</w:t>
      </w:r>
      <w:r w:rsidRPr="00BD1ED0">
        <w:rPr>
          <w:rFonts w:ascii="Amiri" w:eastAsia="Times New Roman" w:hAnsi="Amiri" w:cs="Amiri"/>
          <w:color w:val="000000" w:themeColor="text1"/>
          <w:sz w:val="28"/>
          <w:szCs w:val="28"/>
          <w:rtl/>
          <w:lang w:val="fr-FR" w:eastAsia="fr-FR" w:bidi="ar-DZ"/>
        </w:rPr>
        <w:t xml:space="preserve"> حلّل النّصّ مبيّنا فيه ما يمكن أنْ يأخذ وظيفة المسند أو المسند إليه أو وظيفة المخصّص في الجملة، مع التّمثيل؟</w:t>
      </w:r>
      <w:r w:rsidRPr="00BD1ED0">
        <w:rPr>
          <w:rFonts w:ascii="Amiri" w:eastAsia="Times New Roman" w:hAnsi="Amiri" w:cs="Amiri"/>
          <w:color w:val="000000" w:themeColor="text1"/>
          <w:sz w:val="28"/>
          <w:szCs w:val="28"/>
          <w:rtl/>
          <w:lang w:val="fr-FR" w:eastAsia="fr-FR"/>
        </w:rPr>
        <w:t>.</w:t>
      </w:r>
    </w:p>
    <w:p w:rsidR="00167C51" w:rsidRPr="00BD1ED0" w:rsidRDefault="00167C51" w:rsidP="00BD1ED0">
      <w:pPr>
        <w:spacing w:line="240" w:lineRule="auto"/>
        <w:rPr>
          <w:rFonts w:ascii="Amiri" w:hAnsi="Amiri" w:cs="Amiri"/>
          <w:color w:val="000000" w:themeColor="text1"/>
          <w:sz w:val="28"/>
          <w:szCs w:val="28"/>
        </w:rPr>
      </w:pPr>
    </w:p>
    <w:sectPr w:rsidR="00167C51" w:rsidRPr="00BD1ED0" w:rsidSect="00377226">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72D7" w:rsidRDefault="00AF72D7" w:rsidP="00B13DF9">
      <w:pPr>
        <w:spacing w:after="0" w:line="240" w:lineRule="auto"/>
      </w:pPr>
      <w:r>
        <w:separator/>
      </w:r>
    </w:p>
  </w:endnote>
  <w:endnote w:type="continuationSeparator" w:id="1">
    <w:p w:rsidR="00AF72D7" w:rsidRDefault="00AF72D7" w:rsidP="00B13D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miri">
    <w:panose1 w:val="00000500000000000000"/>
    <w:charset w:val="00"/>
    <w:family w:val="auto"/>
    <w:pitch w:val="variable"/>
    <w:sig w:usb0="A000206F" w:usb1="80002042"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401259"/>
      <w:docPartObj>
        <w:docPartGallery w:val="Page Numbers (Bottom of Page)"/>
        <w:docPartUnique/>
      </w:docPartObj>
    </w:sdtPr>
    <w:sdtContent>
      <w:p w:rsidR="00BD1ED0" w:rsidRDefault="00BD1ED0">
        <w:pPr>
          <w:pStyle w:val="Pieddepage"/>
          <w:jc w:val="center"/>
        </w:pPr>
        <w:fldSimple w:instr=" PAGE   \* MERGEFORMAT ">
          <w:r>
            <w:rPr>
              <w:noProof/>
              <w:rtl/>
            </w:rPr>
            <w:t>4</w:t>
          </w:r>
        </w:fldSimple>
      </w:p>
    </w:sdtContent>
  </w:sdt>
  <w:p w:rsidR="00BD1ED0" w:rsidRDefault="00BD1ED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72D7" w:rsidRDefault="00AF72D7" w:rsidP="00B13DF9">
      <w:pPr>
        <w:spacing w:after="0" w:line="240" w:lineRule="auto"/>
      </w:pPr>
      <w:r>
        <w:separator/>
      </w:r>
    </w:p>
  </w:footnote>
  <w:footnote w:type="continuationSeparator" w:id="1">
    <w:p w:rsidR="00AF72D7" w:rsidRDefault="00AF72D7" w:rsidP="00B13DF9">
      <w:pPr>
        <w:spacing w:after="0" w:line="240" w:lineRule="auto"/>
      </w:pPr>
      <w:r>
        <w:continuationSeparator/>
      </w:r>
    </w:p>
  </w:footnote>
  <w:footnote w:id="2">
    <w:p w:rsidR="00B13DF9" w:rsidRDefault="00B13DF9" w:rsidP="00B13DF9">
      <w:pPr>
        <w:pStyle w:val="Notedebasdepage"/>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w:t>
      </w:r>
      <w:r>
        <w:rPr>
          <w:rFonts w:ascii="Traditional Arabic" w:hAnsi="Traditional Arabic" w:cs="Traditional Arabic"/>
          <w:sz w:val="32"/>
          <w:szCs w:val="32"/>
          <w:rtl/>
        </w:rPr>
        <w:t xml:space="preserve"> سيبويه، الكتاب. ج1، ص 24.</w:t>
      </w:r>
    </w:p>
  </w:footnote>
  <w:footnote w:id="3">
    <w:p w:rsidR="00B13DF9" w:rsidRDefault="00B13DF9" w:rsidP="00B13DF9">
      <w:pPr>
        <w:pStyle w:val="Notedebasdepage"/>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 xml:space="preserve">- </w:t>
      </w:r>
      <w:r>
        <w:rPr>
          <w:rFonts w:ascii="Traditional Arabic" w:hAnsi="Traditional Arabic" w:cs="Traditional Arabic"/>
          <w:sz w:val="32"/>
          <w:szCs w:val="32"/>
          <w:rtl/>
        </w:rPr>
        <w:t>مهدي المخزومي، في النحو العربي (نقد وتوجيه</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منشورات دار الرائد العربي،</w:t>
      </w:r>
      <w:r>
        <w:rPr>
          <w:rFonts w:ascii="Traditional Arabic" w:hAnsi="Traditional Arabic" w:cs="Traditional Arabic" w:hint="cs"/>
          <w:sz w:val="32"/>
          <w:szCs w:val="32"/>
          <w:rtl/>
        </w:rPr>
        <w:t xml:space="preserve"> بيروت لبنان،</w:t>
      </w:r>
      <w:r>
        <w:rPr>
          <w:rFonts w:ascii="Traditional Arabic" w:hAnsi="Traditional Arabic" w:cs="Traditional Arabic"/>
          <w:sz w:val="32"/>
          <w:szCs w:val="32"/>
          <w:rtl/>
        </w:rPr>
        <w:t xml:space="preserve"> ص 31.</w:t>
      </w:r>
    </w:p>
  </w:footnote>
  <w:footnote w:id="4">
    <w:p w:rsidR="00B13DF9" w:rsidRDefault="00B13DF9" w:rsidP="00B13DF9">
      <w:pPr>
        <w:pStyle w:val="Notedebasdepage"/>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 xml:space="preserve">- </w:t>
      </w:r>
      <w:r>
        <w:rPr>
          <w:rFonts w:ascii="Traditional Arabic" w:hAnsi="Traditional Arabic" w:cs="Traditional Arabic"/>
          <w:sz w:val="32"/>
          <w:szCs w:val="32"/>
          <w:rtl/>
        </w:rPr>
        <w:t>سناء حميد البياتي، قواعد النحو العربي في ضوء نظرية النظم، عمان - الأردن</w:t>
      </w:r>
      <w:r>
        <w:rPr>
          <w:rFonts w:ascii="Traditional Arabic" w:hAnsi="Traditional Arabic" w:cs="Traditional Arabic"/>
          <w:sz w:val="32"/>
          <w:szCs w:val="32"/>
        </w:rPr>
        <w:t xml:space="preserve"> 2003. </w:t>
      </w:r>
      <w:r>
        <w:rPr>
          <w:rFonts w:ascii="Traditional Arabic" w:hAnsi="Traditional Arabic" w:cs="Traditional Arabic"/>
          <w:sz w:val="32"/>
          <w:szCs w:val="32"/>
          <w:rtl/>
        </w:rPr>
        <w:t xml:space="preserve"> دار وائل للنشر. ص 2</w:t>
      </w:r>
      <w:r>
        <w:rPr>
          <w:rFonts w:ascii="Traditional Arabic" w:hAnsi="Traditional Arabic" w:cs="Traditional Arabic"/>
          <w:sz w:val="32"/>
          <w:szCs w:val="32"/>
          <w:rtl/>
          <w:lang w:bidi="ar-DZ"/>
        </w:rPr>
        <w:t>.</w:t>
      </w:r>
    </w:p>
  </w:footnote>
  <w:footnote w:id="5">
    <w:p w:rsidR="00B13DF9" w:rsidRDefault="00B13DF9" w:rsidP="00B13DF9">
      <w:pPr>
        <w:pStyle w:val="Notedebasdepage"/>
        <w:spacing w:line="276" w:lineRule="auto"/>
        <w:rPr>
          <w:rFonts w:ascii="Traditional Arabic" w:hAnsi="Traditional Arabic" w:cs="Traditional Arabic"/>
          <w:sz w:val="32"/>
          <w:szCs w:val="32"/>
          <w:lang w:bidi="ar-DZ"/>
        </w:rPr>
      </w:pPr>
      <w:r>
        <w:rPr>
          <w:rFonts w:ascii="Traditional Arabic" w:hAnsi="Traditional Arabic" w:cs="Traditional Arabic"/>
          <w:sz w:val="32"/>
          <w:szCs w:val="32"/>
        </w:rPr>
        <w:t xml:space="preserve"> -</w:t>
      </w: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rPr>
        <w:t xml:space="preserve">بوهاس جیوم لوغلي، التراث اللغوي العربي، </w:t>
      </w:r>
      <w:r>
        <w:rPr>
          <w:rFonts w:ascii="Traditional Arabic" w:hAnsi="Traditional Arabic" w:cs="Traditional Arabic" w:hint="cs"/>
          <w:sz w:val="32"/>
          <w:szCs w:val="32"/>
          <w:rtl/>
        </w:rPr>
        <w:t xml:space="preserve">تر </w:t>
      </w:r>
      <w:r>
        <w:rPr>
          <w:rFonts w:ascii="Traditional Arabic" w:hAnsi="Traditional Arabic" w:cs="Traditional Arabic"/>
          <w:sz w:val="32"/>
          <w:szCs w:val="32"/>
          <w:rtl/>
        </w:rPr>
        <w:t>کمال شهين</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القاهرة</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2008 دار السلام، ص 183 .</w:t>
      </w:r>
    </w:p>
  </w:footnote>
  <w:footnote w:id="6">
    <w:p w:rsidR="00B13DF9" w:rsidRDefault="00B13DF9" w:rsidP="00B13DF9">
      <w:pPr>
        <w:pStyle w:val="Notedebasdepage"/>
        <w:spacing w:line="276" w:lineRule="auto"/>
        <w:rPr>
          <w:rFonts w:ascii="Traditional Arabic" w:hAnsi="Traditional Arabic" w:cs="Traditional Arabic"/>
          <w:sz w:val="32"/>
          <w:szCs w:val="32"/>
          <w:rtl/>
          <w:lang w:bidi="ar-DZ"/>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 xml:space="preserve"> -</w:t>
      </w:r>
      <w:r>
        <w:rPr>
          <w:rFonts w:ascii="Traditional Arabic" w:hAnsi="Traditional Arabic" w:cs="Traditional Arabic"/>
          <w:sz w:val="32"/>
          <w:szCs w:val="32"/>
          <w:rtl/>
        </w:rPr>
        <w:t xml:space="preserve"> عبد القاهر الجرجاني، دلائل الإعجاز. شرح محمد التن</w:t>
      </w:r>
      <w:r>
        <w:rPr>
          <w:rFonts w:ascii="Traditional Arabic" w:hAnsi="Traditional Arabic" w:cs="Traditional Arabic" w:hint="cs"/>
          <w:sz w:val="32"/>
          <w:szCs w:val="32"/>
          <w:rtl/>
        </w:rPr>
        <w:t>و</w:t>
      </w:r>
      <w:r>
        <w:rPr>
          <w:rFonts w:ascii="Traditional Arabic" w:hAnsi="Traditional Arabic" w:cs="Traditional Arabic"/>
          <w:sz w:val="32"/>
          <w:szCs w:val="32"/>
          <w:rtl/>
        </w:rPr>
        <w:t xml:space="preserve">جي، ط3، </w:t>
      </w:r>
      <w:r>
        <w:rPr>
          <w:rFonts w:ascii="Traditional Arabic" w:hAnsi="Traditional Arabic" w:cs="Traditional Arabic" w:hint="cs"/>
          <w:sz w:val="32"/>
          <w:szCs w:val="32"/>
          <w:rtl/>
        </w:rPr>
        <w:t>بيروت</w:t>
      </w:r>
      <w:r>
        <w:rPr>
          <w:rFonts w:ascii="Traditional Arabic" w:hAnsi="Traditional Arabic" w:cs="Traditional Arabic"/>
          <w:sz w:val="32"/>
          <w:szCs w:val="32"/>
          <w:rtl/>
        </w:rPr>
        <w:t xml:space="preserve">: 1999. دار الكتاب العربي، </w:t>
      </w:r>
      <w:r>
        <w:rPr>
          <w:rFonts w:ascii="Traditional Arabic" w:hAnsi="Traditional Arabic" w:cs="Traditional Arabic" w:hint="cs"/>
          <w:sz w:val="32"/>
          <w:szCs w:val="32"/>
          <w:rtl/>
        </w:rPr>
        <w:t xml:space="preserve">ص </w:t>
      </w:r>
      <w:r>
        <w:rPr>
          <w:rFonts w:ascii="Traditional Arabic" w:hAnsi="Traditional Arabic" w:cs="Traditional Arabic"/>
          <w:sz w:val="32"/>
          <w:szCs w:val="32"/>
          <w:rtl/>
        </w:rPr>
        <w:t>ص 174- 175</w:t>
      </w:r>
      <w:r>
        <w:rPr>
          <w:rFonts w:ascii="Traditional Arabic" w:hAnsi="Traditional Arabic" w:cs="Traditional Arabic" w:hint="cs"/>
          <w:sz w:val="32"/>
          <w:szCs w:val="32"/>
          <w:rtl/>
        </w:rPr>
        <w:t>.</w:t>
      </w:r>
    </w:p>
  </w:footnote>
  <w:footnote w:id="7">
    <w:p w:rsidR="00B13DF9" w:rsidRDefault="00B13DF9" w:rsidP="00B13DF9">
      <w:pPr>
        <w:rPr>
          <w:rFonts w:ascii="Traditional Arabic" w:hAnsi="Traditional Arabic" w:cs="Traditional Arabic"/>
          <w:sz w:val="32"/>
          <w:szCs w:val="32"/>
          <w:rtl/>
        </w:rPr>
      </w:pPr>
      <w:r>
        <w:rPr>
          <w:rStyle w:val="Appelnotedebasdep"/>
          <w:rFonts w:ascii="Traditional Arabic" w:hAnsi="Traditional Arabic" w:cs="Traditional Arabic"/>
          <w:sz w:val="32"/>
          <w:szCs w:val="32"/>
        </w:rPr>
        <w:footnoteRef/>
      </w:r>
      <w:r>
        <w:rPr>
          <w:rFonts w:ascii="Traditional Arabic" w:hAnsi="Traditional Arabic" w:cs="Traditional Arabic"/>
          <w:sz w:val="32"/>
          <w:szCs w:val="32"/>
          <w:rtl/>
          <w:lang w:bidi="ar-DZ"/>
        </w:rPr>
        <w:t>-</w:t>
      </w:r>
      <w:r>
        <w:rPr>
          <w:rFonts w:ascii="Traditional Arabic" w:hAnsi="Traditional Arabic" w:cs="Traditional Arabic" w:hint="cs"/>
          <w:sz w:val="32"/>
          <w:szCs w:val="32"/>
          <w:rtl/>
        </w:rPr>
        <w:t>المرجع نفسه</w:t>
      </w:r>
      <w:r>
        <w:rPr>
          <w:rFonts w:ascii="Traditional Arabic" w:hAnsi="Traditional Arabic" w:cs="Traditional Arabic"/>
          <w:sz w:val="32"/>
          <w:szCs w:val="32"/>
          <w:rtl/>
        </w:rPr>
        <w:t>، ص 154</w:t>
      </w:r>
      <w:r>
        <w:rPr>
          <w:rFonts w:ascii="Traditional Arabic" w:hAnsi="Traditional Arabic" w:cs="Traditional Arabic"/>
          <w:sz w:val="32"/>
          <w:szCs w:val="32"/>
        </w:rPr>
        <w:t xml:space="preserve"> .</w:t>
      </w:r>
    </w:p>
    <w:p w:rsidR="00B13DF9" w:rsidRDefault="00B13DF9" w:rsidP="00B13DF9">
      <w:pPr>
        <w:pStyle w:val="Notedebasdepage"/>
        <w:rPr>
          <w:rFonts w:ascii="Traditional Arabic" w:hAnsi="Traditional Arabic" w:cs="Traditional Arabic"/>
          <w:sz w:val="32"/>
          <w:szCs w:val="32"/>
          <w:lang w:bidi="ar-DZ"/>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5B3018"/>
    <w:multiLevelType w:val="multilevel"/>
    <w:tmpl w:val="475B30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7CA93673"/>
    <w:multiLevelType w:val="multilevel"/>
    <w:tmpl w:val="7CA9367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hyphenationZone w:val="425"/>
  <w:characterSpacingControl w:val="doNotCompress"/>
  <w:footnotePr>
    <w:footnote w:id="0"/>
    <w:footnote w:id="1"/>
  </w:footnotePr>
  <w:endnotePr>
    <w:endnote w:id="0"/>
    <w:endnote w:id="1"/>
  </w:endnotePr>
  <w:compat/>
  <w:rsids>
    <w:rsidRoot w:val="00B13DF9"/>
    <w:rsid w:val="000B31DF"/>
    <w:rsid w:val="00167C51"/>
    <w:rsid w:val="00291A9C"/>
    <w:rsid w:val="00377226"/>
    <w:rsid w:val="00AF72D7"/>
    <w:rsid w:val="00B13DF9"/>
    <w:rsid w:val="00BD1ED0"/>
    <w:rsid w:val="00C7282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3DF9"/>
    <w:pPr>
      <w:bidi/>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uiPriority w:val="99"/>
    <w:semiHidden/>
    <w:unhideWhenUsed/>
    <w:rsid w:val="00B13DF9"/>
    <w:rPr>
      <w:vertAlign w:val="superscript"/>
    </w:rPr>
  </w:style>
  <w:style w:type="paragraph" w:styleId="Notedebasdepage">
    <w:name w:val="footnote text"/>
    <w:basedOn w:val="Normal"/>
    <w:link w:val="NotedebasdepageCar"/>
    <w:uiPriority w:val="99"/>
    <w:semiHidden/>
    <w:unhideWhenUsed/>
    <w:qFormat/>
    <w:rsid w:val="00B13DF9"/>
    <w:pPr>
      <w:spacing w:after="0" w:line="240" w:lineRule="auto"/>
    </w:pPr>
    <w:rPr>
      <w:rFonts w:ascii="Calibri" w:eastAsia="Calibri" w:hAnsi="Calibri" w:cs="Arial"/>
      <w:sz w:val="20"/>
      <w:szCs w:val="20"/>
    </w:rPr>
  </w:style>
  <w:style w:type="character" w:customStyle="1" w:styleId="NotedebasdepageCar">
    <w:name w:val="Note de bas de page Car"/>
    <w:basedOn w:val="Policepardfaut"/>
    <w:link w:val="Notedebasdepage"/>
    <w:uiPriority w:val="99"/>
    <w:semiHidden/>
    <w:rsid w:val="00B13DF9"/>
    <w:rPr>
      <w:rFonts w:ascii="Calibri" w:eastAsia="Calibri" w:hAnsi="Calibri" w:cs="Arial"/>
      <w:sz w:val="20"/>
      <w:szCs w:val="20"/>
      <w:lang w:val="en-US"/>
    </w:rPr>
  </w:style>
  <w:style w:type="paragraph" w:styleId="Paragraphedeliste">
    <w:name w:val="List Paragraph"/>
    <w:basedOn w:val="Normal"/>
    <w:uiPriority w:val="34"/>
    <w:qFormat/>
    <w:rsid w:val="00B13DF9"/>
    <w:pPr>
      <w:ind w:left="720"/>
      <w:contextualSpacing/>
    </w:pPr>
  </w:style>
  <w:style w:type="table" w:styleId="Grilledutableau">
    <w:name w:val="Table Grid"/>
    <w:basedOn w:val="TableauNormal"/>
    <w:uiPriority w:val="59"/>
    <w:rsid w:val="00B13DF9"/>
    <w:pPr>
      <w:spacing w:after="0" w:line="240" w:lineRule="auto"/>
    </w:pPr>
    <w:rPr>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BD1ED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D1ED0"/>
    <w:rPr>
      <w:lang w:val="en-US"/>
    </w:rPr>
  </w:style>
  <w:style w:type="paragraph" w:styleId="Pieddepage">
    <w:name w:val="footer"/>
    <w:basedOn w:val="Normal"/>
    <w:link w:val="PieddepageCar"/>
    <w:uiPriority w:val="99"/>
    <w:unhideWhenUsed/>
    <w:rsid w:val="00BD1ED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D1ED0"/>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1287</Words>
  <Characters>7081</Characters>
  <Application>Microsoft Office Word</Application>
  <DocSecurity>0</DocSecurity>
  <Lines>59</Lines>
  <Paragraphs>16</Paragraphs>
  <ScaleCrop>false</ScaleCrop>
  <Company/>
  <LinksUpToDate>false</LinksUpToDate>
  <CharactersWithSpaces>8352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c:creator>
  <cp:lastModifiedBy>g</cp:lastModifiedBy>
  <cp:revision>2</cp:revision>
  <dcterms:created xsi:type="dcterms:W3CDTF">2023-04-07T12:46:00Z</dcterms:created>
  <dcterms:modified xsi:type="dcterms:W3CDTF">2023-04-07T12:57:00Z</dcterms:modified>
</cp:coreProperties>
</file>