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-531"/>
        <w:bidiVisual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"/>
        <w:gridCol w:w="181"/>
        <w:gridCol w:w="3514"/>
        <w:gridCol w:w="1361"/>
        <w:gridCol w:w="836"/>
        <w:gridCol w:w="4689"/>
        <w:gridCol w:w="44"/>
        <w:gridCol w:w="181"/>
      </w:tblGrid>
      <w:tr w:rsidR="00985189" w:rsidRPr="00FE0DF0" w:rsidTr="00D70DF5">
        <w:trPr>
          <w:gridBefore w:val="2"/>
          <w:wBefore w:w="224" w:type="dxa"/>
          <w:trHeight w:val="1063"/>
        </w:trPr>
        <w:tc>
          <w:tcPr>
            <w:tcW w:w="10625" w:type="dxa"/>
            <w:gridSpan w:val="6"/>
            <w:vAlign w:val="center"/>
          </w:tcPr>
          <w:p w:rsidR="00985189" w:rsidRPr="00827079" w:rsidRDefault="00985189" w:rsidP="00D70DF5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DZ"/>
              </w:rPr>
            </w:pPr>
            <w:r w:rsidRPr="00827079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DZ"/>
              </w:rPr>
              <w:t>الجمهوريـــة الجزائريــــة الديمقراطيــــة الشعبيــة</w:t>
            </w:r>
          </w:p>
          <w:p w:rsidR="00985189" w:rsidRPr="00471048" w:rsidRDefault="00985189" w:rsidP="00D70DF5">
            <w:pPr>
              <w:bidi/>
              <w:jc w:val="center"/>
              <w:rPr>
                <w:rFonts w:ascii="Monotype Corsiva" w:hAnsi="Monotype Corsiva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71048">
              <w:rPr>
                <w:rFonts w:ascii="Monotype Corsiva" w:hAnsi="Monotype Corsiva" w:cstheme="majorBidi"/>
                <w:b/>
                <w:bCs/>
                <w:sz w:val="24"/>
                <w:szCs w:val="24"/>
                <w:lang w:bidi="ar-DZ"/>
              </w:rPr>
              <w:t>République</w:t>
            </w:r>
            <w:r w:rsidRPr="00471048">
              <w:rPr>
                <w:rFonts w:ascii="Monotype Corsiva" w:hAnsi="Monotype Corsiva" w:cstheme="majorBidi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471048">
              <w:rPr>
                <w:rFonts w:ascii="Monotype Corsiva" w:hAnsi="Monotype Corsiva" w:cstheme="majorBidi"/>
                <w:b/>
                <w:bCs/>
                <w:sz w:val="24"/>
                <w:szCs w:val="24"/>
                <w:lang w:bidi="ar-DZ"/>
              </w:rPr>
              <w:t>Algérienne  Démocratique Et Populaire</w:t>
            </w:r>
          </w:p>
        </w:tc>
      </w:tr>
      <w:tr w:rsidR="00985189" w:rsidTr="00D70DF5">
        <w:trPr>
          <w:gridAfter w:val="2"/>
          <w:wAfter w:w="225" w:type="dxa"/>
          <w:trHeight w:val="1192"/>
        </w:trPr>
        <w:tc>
          <w:tcPr>
            <w:tcW w:w="3738" w:type="dxa"/>
            <w:gridSpan w:val="3"/>
            <w:vAlign w:val="center"/>
          </w:tcPr>
          <w:p w:rsidR="00985189" w:rsidRPr="00B97937" w:rsidRDefault="00985189" w:rsidP="00D70DF5">
            <w:pPr>
              <w:bidi/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DZ"/>
              </w:rPr>
            </w:pPr>
            <w:r w:rsidRPr="00B97937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  <w:p w:rsidR="00985189" w:rsidRPr="00B97937" w:rsidRDefault="00985189" w:rsidP="00D70DF5">
            <w:pPr>
              <w:bidi/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DZ"/>
              </w:rPr>
            </w:pPr>
            <w:r w:rsidRPr="00B97937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DZ"/>
              </w:rPr>
              <w:t>جـامعة محمد الشريف مساعدي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985189" w:rsidRPr="00B97937" w:rsidRDefault="00985189" w:rsidP="00D70DF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/>
              </w:rPr>
            </w:pPr>
            <w:r w:rsidRPr="00B97937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DZ"/>
              </w:rPr>
              <w:t>- سوق أهراس -</w:t>
            </w:r>
          </w:p>
        </w:tc>
        <w:tc>
          <w:tcPr>
            <w:tcW w:w="2197" w:type="dxa"/>
            <w:gridSpan w:val="2"/>
            <w:vAlign w:val="center"/>
          </w:tcPr>
          <w:p w:rsidR="00985189" w:rsidRPr="00B97937" w:rsidRDefault="00985189" w:rsidP="00D70DF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/>
              </w:rPr>
            </w:pPr>
            <w:r w:rsidRPr="00B97937">
              <w:rPr>
                <w:rFonts w:asciiTheme="minorBidi" w:hAnsiTheme="minorBidi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012EE479" wp14:editId="7EFFB5CB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25400</wp:posOffset>
                  </wp:positionV>
                  <wp:extent cx="1137920" cy="971550"/>
                  <wp:effectExtent l="0" t="0" r="5080" b="0"/>
                  <wp:wrapNone/>
                  <wp:docPr id="3" name="Image 1" descr="C:\Documents and Settings\Administrateur.SWEET-653B1DA01\Bureau\Sigle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6" descr="C:\Documents and Settings\Administrateur.SWEET-653B1DA01\Bureau\SigleImage.bmp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9" w:type="dxa"/>
            <w:vAlign w:val="center"/>
          </w:tcPr>
          <w:p w:rsidR="00985189" w:rsidRPr="00456741" w:rsidRDefault="00985189" w:rsidP="00D70DF5">
            <w:pPr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Ministère De L’enseignement Supérieur et</w:t>
            </w:r>
          </w:p>
          <w:p w:rsidR="00985189" w:rsidRPr="00456741" w:rsidRDefault="00985189" w:rsidP="00D70DF5">
            <w:pPr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La Recherche Scientifique</w:t>
            </w:r>
          </w:p>
          <w:p w:rsidR="00985189" w:rsidRPr="00456741" w:rsidRDefault="00985189" w:rsidP="00D70DF5">
            <w:pPr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Université Mohamed Chérif Messaadia</w:t>
            </w:r>
          </w:p>
          <w:p w:rsidR="00985189" w:rsidRPr="00456741" w:rsidRDefault="00985189" w:rsidP="00D70DF5">
            <w:pPr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val="en-US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Souk-Ahras</w:t>
            </w:r>
          </w:p>
        </w:tc>
      </w:tr>
      <w:tr w:rsidR="00985189" w:rsidRPr="00581AD9" w:rsidTr="00D70DF5">
        <w:trPr>
          <w:gridBefore w:val="1"/>
          <w:gridAfter w:val="1"/>
          <w:wBefore w:w="43" w:type="dxa"/>
          <w:wAfter w:w="181" w:type="dxa"/>
          <w:trHeight w:val="1241"/>
        </w:trPr>
        <w:tc>
          <w:tcPr>
            <w:tcW w:w="5056" w:type="dxa"/>
            <w:gridSpan w:val="3"/>
            <w:vAlign w:val="center"/>
          </w:tcPr>
          <w:p w:rsidR="00985189" w:rsidRPr="00EE7679" w:rsidRDefault="00985189" w:rsidP="00D70DF5">
            <w:pPr>
              <w:bidi/>
              <w:spacing w:before="120"/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E7679"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  <w:t>كليـة العلوم الاقتصادية، التجارية وعلوم التسيير</w:t>
            </w:r>
          </w:p>
          <w:p w:rsidR="00985189" w:rsidRDefault="00985189" w:rsidP="00D70DF5">
            <w:pPr>
              <w:bidi/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E7679">
              <w:rPr>
                <w:rFonts w:ascii="Monotype Corsiva" w:hAnsi="Monotype Corsiva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</w:t>
            </w:r>
          </w:p>
          <w:p w:rsidR="00985189" w:rsidRDefault="00985189" w:rsidP="00D70DF5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E7679"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  <w:t xml:space="preserve">قسم </w:t>
            </w:r>
            <w:r>
              <w:rPr>
                <w:rFonts w:ascii="Monotype Corsiva" w:hAnsi="Monotype Corsiva" w:cstheme="majorBidi" w:hint="cs"/>
                <w:b/>
                <w:bCs/>
                <w:sz w:val="28"/>
                <w:szCs w:val="28"/>
                <w:rtl/>
                <w:lang w:bidi="ar-DZ"/>
              </w:rPr>
              <w:t>العلوم الاقتصادية</w:t>
            </w:r>
          </w:p>
          <w:p w:rsidR="00985189" w:rsidRPr="00EE7679" w:rsidRDefault="00985189" w:rsidP="00D70DF5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</w:pPr>
            <w:r w:rsidRPr="00EE7679"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  <w:t xml:space="preserve">مخبر </w:t>
            </w:r>
            <w:r>
              <w:rPr>
                <w:rFonts w:ascii="Monotype Corsiva" w:hAnsi="Monotype Corsiva" w:cstheme="majorBidi" w:hint="cs"/>
                <w:b/>
                <w:bCs/>
                <w:sz w:val="28"/>
                <w:szCs w:val="28"/>
                <w:rtl/>
                <w:lang w:bidi="ar-DZ"/>
              </w:rPr>
              <w:t>البحوث والدراسات الاقتصادية</w:t>
            </w:r>
          </w:p>
          <w:p w:rsidR="00985189" w:rsidRPr="00EE7679" w:rsidRDefault="00985189" w:rsidP="00D70DF5">
            <w:pPr>
              <w:bidi/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E7679">
              <w:rPr>
                <w:rFonts w:ascii="Monotype Corsiva" w:hAnsi="Monotype Corsiva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</w:t>
            </w:r>
          </w:p>
        </w:tc>
        <w:tc>
          <w:tcPr>
            <w:tcW w:w="5569" w:type="dxa"/>
            <w:gridSpan w:val="3"/>
          </w:tcPr>
          <w:p w:rsidR="00985189" w:rsidRPr="00456741" w:rsidRDefault="00985189" w:rsidP="00D70DF5">
            <w:pPr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Faculté Des Sciences économiques, commerciales et science</w:t>
            </w:r>
            <w:r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s</w:t>
            </w: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 xml:space="preserve"> de gestion</w:t>
            </w:r>
          </w:p>
          <w:p w:rsidR="00985189" w:rsidRDefault="00985189" w:rsidP="00D70DF5">
            <w:pPr>
              <w:tabs>
                <w:tab w:val="left" w:pos="376"/>
              </w:tabs>
              <w:jc w:val="center"/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</w:pPr>
            <w:r w:rsidRPr="00456741">
              <w:rPr>
                <w:rFonts w:ascii="Monotype Corsiva" w:hAnsi="Monotype Corsiva" w:cstheme="majorBidi"/>
                <w:b/>
                <w:bCs/>
                <w:sz w:val="28"/>
                <w:szCs w:val="28"/>
                <w:lang w:bidi="ar-DZ"/>
              </w:rPr>
              <w:t>Départements des sciences  économiques</w:t>
            </w:r>
          </w:p>
          <w:p w:rsidR="00985189" w:rsidRPr="00795CE8" w:rsidRDefault="00C07A99" w:rsidP="00D70DF5">
            <w:pPr>
              <w:tabs>
                <w:tab w:val="left" w:pos="376"/>
              </w:tabs>
              <w:jc w:val="center"/>
              <w:rPr>
                <w:rFonts w:ascii="Monotype Corsiva" w:hAnsi="Monotype Corsiva" w:cstheme="majorBidi"/>
                <w:sz w:val="28"/>
                <w:szCs w:val="28"/>
                <w:lang w:bidi="ar-DZ"/>
              </w:rPr>
            </w:pPr>
            <w:hyperlink r:id="rId9" w:history="1">
              <w:r w:rsidR="00985189" w:rsidRPr="00795CE8">
                <w:rPr>
                  <w:rFonts w:ascii="Monotype Corsiva" w:hAnsi="Monotype Corsiva" w:cstheme="majorBidi"/>
                  <w:sz w:val="28"/>
                  <w:szCs w:val="28"/>
                  <w:lang w:bidi="ar-DZ"/>
                </w:rPr>
                <w:t>Laboratoire de Recherches et des Etudes Economiques</w:t>
              </w:r>
            </w:hyperlink>
          </w:p>
        </w:tc>
      </w:tr>
    </w:tbl>
    <w:p w:rsidR="00985189" w:rsidRDefault="00985189" w:rsidP="00985189">
      <w:pPr>
        <w:bidi/>
        <w:spacing w:before="360" w:line="240" w:lineRule="auto"/>
        <w:rPr>
          <w:rFonts w:ascii="Simplified Arabic" w:hAnsi="Simplified Arabic" w:cs="Simplified Arabic"/>
          <w:b/>
          <w:bCs/>
          <w:sz w:val="64"/>
          <w:szCs w:val="64"/>
          <w:rtl/>
          <w:lang w:bidi="ar-DZ"/>
        </w:rPr>
      </w:pPr>
    </w:p>
    <w:p w:rsidR="00985189" w:rsidRPr="008A2225" w:rsidRDefault="00985189" w:rsidP="00985189">
      <w:pPr>
        <w:bidi/>
        <w:spacing w:before="360" w:line="240" w:lineRule="auto"/>
        <w:jc w:val="center"/>
        <w:rPr>
          <w:rFonts w:ascii="Simplified Arabic" w:hAnsi="Simplified Arabic" w:cs="Simplified Arabic"/>
          <w:b/>
          <w:bCs/>
          <w:sz w:val="64"/>
          <w:szCs w:val="6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64"/>
          <w:szCs w:val="64"/>
          <w:rtl/>
          <w:lang w:bidi="ar-DZ"/>
        </w:rPr>
        <w:t>مخطط الدرس</w:t>
      </w:r>
      <w:r w:rsidRPr="008A2225">
        <w:rPr>
          <w:rFonts w:ascii="Simplified Arabic" w:hAnsi="Simplified Arabic" w:cs="Simplified Arabic"/>
          <w:b/>
          <w:bCs/>
          <w:sz w:val="64"/>
          <w:szCs w:val="64"/>
        </w:rPr>
        <w:t xml:space="preserve"> </w:t>
      </w:r>
    </w:p>
    <w:p w:rsidR="00985189" w:rsidRPr="00EE5469" w:rsidRDefault="00985189" w:rsidP="00985189">
      <w:pPr>
        <w:spacing w:line="240" w:lineRule="auto"/>
      </w:pPr>
      <w:r w:rsidRPr="00EE54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23A9" wp14:editId="74DAD372">
                <wp:simplePos x="0" y="0"/>
                <wp:positionH relativeFrom="margin">
                  <wp:posOffset>-457200</wp:posOffset>
                </wp:positionH>
                <wp:positionV relativeFrom="paragraph">
                  <wp:posOffset>116205</wp:posOffset>
                </wp:positionV>
                <wp:extent cx="6019800" cy="14763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89" w:rsidRPr="00985189" w:rsidRDefault="00985189" w:rsidP="009851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</w:pPr>
                            <w:r w:rsidRPr="0098518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>مقياس تقنيات التصدير و الاستيراد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6pt;margin-top:9.15pt;width:474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" fillcolor="white [3201]" strokecolor="#4f81bd [3204]" strokeweight="2pt">
                <v:textbox>
                  <w:txbxContent>
                    <w:p w:rsidR="00985189" w:rsidRPr="00985189" w:rsidRDefault="00985189" w:rsidP="00985189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</w:pPr>
                      <w:r w:rsidRPr="00985189">
                        <w:rPr>
                          <w:rFonts w:ascii="Simplified Arabic" w:hAnsi="Simplified Arabic" w:cs="Simplified Arabic" w:hint="cs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>مقياس تقنيات التصدير و الاستيراد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5189" w:rsidRPr="00EE5469" w:rsidRDefault="00985189" w:rsidP="00985189">
      <w:pPr>
        <w:spacing w:line="240" w:lineRule="auto"/>
      </w:pPr>
    </w:p>
    <w:p w:rsidR="00985189" w:rsidRPr="00EE5469" w:rsidRDefault="00985189" w:rsidP="00985189">
      <w:pPr>
        <w:spacing w:line="240" w:lineRule="auto"/>
      </w:pPr>
    </w:p>
    <w:p w:rsidR="00985189" w:rsidRDefault="00985189" w:rsidP="00985189">
      <w:pPr>
        <w:tabs>
          <w:tab w:val="left" w:pos="907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85189" w:rsidRPr="008A2225" w:rsidRDefault="00985189" w:rsidP="00985189">
      <w:pPr>
        <w:tabs>
          <w:tab w:val="left" w:pos="9072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موجهة لطلبة ال</w:t>
      </w:r>
      <w:r w:rsidRPr="008A222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سنة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</w:t>
      </w:r>
      <w:r w:rsidRPr="008A222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أولى ماستر تخصص اقتصاد و تسيير المؤسسات</w:t>
      </w:r>
    </w:p>
    <w:p w:rsidR="00985189" w:rsidRDefault="00985189" w:rsidP="0098518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85189" w:rsidRDefault="00985189" w:rsidP="0098518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المستوى: السنة الأولى ماستر</w:t>
      </w:r>
    </w:p>
    <w:p w:rsidR="00985189" w:rsidRPr="00985189" w:rsidRDefault="00985189" w:rsidP="0098518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التخصص: اقتصاد و تسيير المؤسسات</w:t>
      </w:r>
    </w:p>
    <w:p w:rsidR="00985189" w:rsidRDefault="00985189" w:rsidP="00985189">
      <w:pPr>
        <w:bidi/>
        <w:spacing w:line="240" w:lineRule="auto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85189" w:rsidRPr="00985189" w:rsidRDefault="00985189" w:rsidP="0098518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8"/>
          <w:szCs w:val="48"/>
        </w:rPr>
      </w:pPr>
      <w:r w:rsidRPr="00985189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ا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>لدكتورة</w:t>
      </w:r>
      <w:r w:rsidRPr="00985189">
        <w:rPr>
          <w:rFonts w:ascii="Simplified Arabic" w:hAnsi="Simplified Arabic" w:cs="Simplified Arabic" w:hint="cs"/>
          <w:b/>
          <w:bCs/>
          <w:sz w:val="48"/>
          <w:szCs w:val="48"/>
          <w:rtl/>
        </w:rPr>
        <w:t>: ستيتي الزازية</w:t>
      </w:r>
    </w:p>
    <w:p w:rsidR="00985189" w:rsidRPr="00952EA4" w:rsidRDefault="00985189" w:rsidP="0098518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D6F87" w:rsidRDefault="00F94D98" w:rsidP="00985189">
      <w:pPr>
        <w:bidi/>
        <w:spacing w:line="240" w:lineRule="auto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98518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فهرس </w:t>
      </w:r>
      <w:r w:rsidR="00985189" w:rsidRPr="0098518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المحتويات</w:t>
      </w:r>
    </w:p>
    <w:p w:rsidR="00985189" w:rsidRPr="00A95B8F" w:rsidRDefault="00FF66AC" w:rsidP="00FF66A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95B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المحتويات                                             </w:t>
      </w:r>
      <w:r w:rsidR="00A95B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Pr="00A95B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الصفحة</w:t>
      </w:r>
    </w:p>
    <w:p w:rsidR="00985189" w:rsidRDefault="00F94D98" w:rsidP="00CB7EA8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معلومات </w:t>
      </w:r>
      <w:r w:rsidR="00CB7E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حول </w:t>
      </w:r>
      <w:r w:rsid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المقياس</w:t>
      </w:r>
      <w:r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...............................3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معلومات الاتصال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..........................3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</w:t>
      </w:r>
      <w:r w:rsidR="00F94D98"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المقياس.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...........................4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محتوى المقياس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...........................4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المكتسبات القبلية</w:t>
      </w:r>
      <w:r w:rsidR="00F94D98"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</w:t>
      </w:r>
      <w:r w:rsidR="00A95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 التعليم</w:t>
      </w:r>
      <w:r w:rsidR="00F94D98"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  <w:r w:rsidR="00A95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</w:t>
      </w:r>
      <w:r w:rsidR="00FF66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</w:p>
    <w:p w:rsidR="00985189" w:rsidRDefault="00985189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كيفية تقويم </w:t>
      </w:r>
      <w:r w:rsidR="00F94D98"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التعليم و التعلم.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  <w:r w:rsidR="00A95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...........................7</w:t>
      </w:r>
    </w:p>
    <w:p w:rsidR="00A95B8F" w:rsidRDefault="00A95B8F" w:rsidP="00A95B8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أنشطة التعليم و التعلم.......................................................7</w:t>
      </w:r>
    </w:p>
    <w:p w:rsidR="00985189" w:rsidRDefault="00F94D98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المقاربة البيداغوجية.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</w:t>
      </w:r>
      <w:r w:rsidR="00A95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...........................8</w:t>
      </w:r>
    </w:p>
    <w:p w:rsidR="00985189" w:rsidRDefault="00F94D98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سيرورة العمل.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</w:t>
      </w:r>
      <w:r w:rsidR="00A95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...........................8</w:t>
      </w:r>
    </w:p>
    <w:p w:rsidR="00952EA4" w:rsidRDefault="00A95B8F" w:rsidP="0011360F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مراجع للمساعدة</w:t>
      </w:r>
      <w:r w:rsidR="00F94D98" w:rsidRPr="00985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..........................9</w:t>
      </w: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85189" w:rsidRDefault="00985189" w:rsidP="001136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E58C6" w:rsidRDefault="00876130" w:rsidP="0011360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حول المقياس</w:t>
      </w:r>
    </w:p>
    <w:p w:rsidR="0011360F" w:rsidRPr="0011360F" w:rsidRDefault="0011360F" w:rsidP="0011360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2E6072" w:rsidRPr="00BD6F87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الجامعة: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>جامعة محمد الشريف مساعدية</w:t>
      </w:r>
    </w:p>
    <w:p w:rsidR="002E6072" w:rsidRPr="00BD6F87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الكلية: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>كلية العلوم الاقتصادية و التجارية و علوم التسيير</w:t>
      </w:r>
    </w:p>
    <w:p w:rsidR="002E6072" w:rsidRPr="00BD6F87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>قسم العلوم الاقتصادية</w:t>
      </w:r>
    </w:p>
    <w:p w:rsidR="002E6072" w:rsidRPr="00BD6F87" w:rsidRDefault="002E6072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المقياس: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تقنيات التصدير و الاستيراد</w:t>
      </w:r>
    </w:p>
    <w:p w:rsidR="002E6072" w:rsidRPr="00BD6F87" w:rsidRDefault="002E6072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الفئة المستهدفة: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سنة أولى ماستر، تخصص اقتصاد و تسيير المؤسسات</w:t>
      </w:r>
    </w:p>
    <w:p w:rsidR="002E6072" w:rsidRPr="00BD6F87" w:rsidRDefault="002E6072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المعامل: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="0011360F"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الرصيد: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6</w:t>
      </w:r>
    </w:p>
    <w:p w:rsidR="002E6072" w:rsidRDefault="002E6072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الحجم الساعي الأسبوعي: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 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ساعة و نصف</w:t>
      </w:r>
      <w:r w:rsidR="001136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محاضرة و 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ساعة و نصف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أعمال موجهة)</w:t>
      </w:r>
    </w:p>
    <w:p w:rsidR="0011360F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الحجم الساعي الإجمالي: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46 ساعة</w:t>
      </w:r>
    </w:p>
    <w:p w:rsidR="0011360F" w:rsidRPr="00BD6F87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طريقة التقييم: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50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تقييم مستمر (أعمال موجهة) و 50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إمتحان نهائي</w:t>
      </w:r>
    </w:p>
    <w:p w:rsidR="002E6072" w:rsidRPr="00BD6F87" w:rsidRDefault="002E6072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التوقيت: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الأربعاء من 8:00 إلى 9:30 </w:t>
      </w:r>
      <w:r w:rsidR="001136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>ثم من  9:30 إلى 11:00.</w:t>
      </w:r>
    </w:p>
    <w:p w:rsidR="002E6072" w:rsidRDefault="0011360F" w:rsidP="0011360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36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مكان التدريس</w:t>
      </w:r>
      <w:r w:rsidR="002E6072" w:rsidRPr="001136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رقم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>ثم القاعة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رقم</w:t>
      </w:r>
      <w:r w:rsidR="002E6072" w:rsidRPr="00BD6F8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18.</w:t>
      </w:r>
    </w:p>
    <w:p w:rsidR="000B1B73" w:rsidRPr="000B1B73" w:rsidRDefault="000B1B73" w:rsidP="000B1B73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0B1B7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الاتصال</w:t>
      </w:r>
    </w:p>
    <w:p w:rsidR="000B1B73" w:rsidRPr="00DF00FB" w:rsidRDefault="000B1B73" w:rsidP="000B1B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31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 المحاضرات و الأعمال الموجهة:</w:t>
      </w:r>
      <w:r w:rsidRPr="00DF0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د. ستيتي الزازية</w:t>
      </w:r>
    </w:p>
    <w:p w:rsidR="000B1B73" w:rsidRPr="00DF00FB" w:rsidRDefault="000B1B73" w:rsidP="000B1B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B1B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الرتبة:</w:t>
      </w:r>
      <w:r w:rsidRPr="00DF00F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أستاذ محاضر "أ"</w:t>
      </w:r>
    </w:p>
    <w:p w:rsidR="000B1B73" w:rsidRDefault="000B1B73" w:rsidP="000B1B73">
      <w:pPr>
        <w:bidi/>
        <w:rPr>
          <w:rStyle w:val="Lienhypertexte"/>
          <w:rFonts w:ascii="Simplified Arabic" w:hAnsi="Simplified Arabic" w:cs="Simplified Arabic"/>
          <w:color w:val="auto"/>
          <w:sz w:val="28"/>
          <w:szCs w:val="28"/>
          <w:u w:val="none"/>
          <w:rtl/>
          <w:lang w:bidi="ar-DZ"/>
        </w:rPr>
      </w:pPr>
      <w:r w:rsidRPr="000B1B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البريد الإلكتروني</w:t>
      </w:r>
      <w:r w:rsidRPr="000B1B7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DF00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hyperlink r:id="rId10" w:history="1">
        <w:r w:rsidRPr="00DF00F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lang w:bidi="ar-DZ"/>
          </w:rPr>
          <w:t>zazia.setiti@univ-soukahras.dz</w:t>
        </w:r>
      </w:hyperlink>
    </w:p>
    <w:p w:rsidR="000B1B73" w:rsidRDefault="000B1B73" w:rsidP="000B1B73">
      <w:pPr>
        <w:bidi/>
        <w:rPr>
          <w:rStyle w:val="Lienhypertexte"/>
          <w:rFonts w:ascii="Simplified Arabic" w:hAnsi="Simplified Arabic" w:cs="Simplified Arabic"/>
          <w:color w:val="auto"/>
          <w:sz w:val="28"/>
          <w:szCs w:val="28"/>
          <w:u w:val="none"/>
          <w:rtl/>
          <w:lang w:bidi="ar-DZ"/>
        </w:rPr>
      </w:pPr>
      <w:r w:rsidRPr="000B1B73">
        <w:rPr>
          <w:rStyle w:val="Lienhypertexte"/>
          <w:rFonts w:ascii="Simplified Arabic" w:hAnsi="Simplified Arabic" w:cs="Simplified Arabic" w:hint="cs"/>
          <w:b/>
          <w:bCs/>
          <w:color w:val="auto"/>
          <w:sz w:val="28"/>
          <w:szCs w:val="28"/>
          <w:u w:val="none"/>
          <w:rtl/>
          <w:lang w:bidi="ar-DZ"/>
        </w:rPr>
        <w:t>رزنامة المرافقة و الاشراف:</w:t>
      </w:r>
      <w:r>
        <w:rPr>
          <w:rStyle w:val="Lienhypertexte"/>
          <w:rFonts w:ascii="Simplified Arabic" w:hAnsi="Simplified Arabic" w:cs="Simplified Arabic" w:hint="cs"/>
          <w:color w:val="auto"/>
          <w:sz w:val="28"/>
          <w:szCs w:val="28"/>
          <w:u w:val="none"/>
          <w:rtl/>
          <w:lang w:bidi="ar-DZ"/>
        </w:rPr>
        <w:t xml:space="preserve"> يوم الاثنين التوقيت: 12:30سا- 14:00 سا بقاعة الاجتماعات</w:t>
      </w:r>
    </w:p>
    <w:p w:rsidR="000B1B73" w:rsidRDefault="000B1B73" w:rsidP="000B1B73">
      <w:pPr>
        <w:bidi/>
        <w:rPr>
          <w:rStyle w:val="Lienhypertexte"/>
          <w:rFonts w:ascii="Simplified Arabic" w:hAnsi="Simplified Arabic" w:cs="Simplified Arabic"/>
          <w:color w:val="auto"/>
          <w:sz w:val="28"/>
          <w:szCs w:val="28"/>
          <w:u w:val="none"/>
          <w:rtl/>
          <w:lang w:bidi="ar-DZ"/>
        </w:rPr>
      </w:pPr>
      <w:r w:rsidRPr="000B1B73">
        <w:rPr>
          <w:rStyle w:val="Lienhypertexte"/>
          <w:rFonts w:ascii="Simplified Arabic" w:hAnsi="Simplified Arabic" w:cs="Simplified Arabic" w:hint="cs"/>
          <w:b/>
          <w:bCs/>
          <w:color w:val="auto"/>
          <w:sz w:val="28"/>
          <w:szCs w:val="28"/>
          <w:u w:val="none"/>
          <w:rtl/>
          <w:lang w:bidi="ar-DZ"/>
        </w:rPr>
        <w:t>الرد في المنتدى:</w:t>
      </w:r>
      <w:r>
        <w:rPr>
          <w:rStyle w:val="Lienhypertexte"/>
          <w:rFonts w:ascii="Simplified Arabic" w:hAnsi="Simplified Arabic" w:cs="Simplified Arabic" w:hint="cs"/>
          <w:color w:val="auto"/>
          <w:sz w:val="28"/>
          <w:szCs w:val="28"/>
          <w:u w:val="none"/>
          <w:rtl/>
          <w:lang w:bidi="ar-DZ"/>
        </w:rPr>
        <w:t xml:space="preserve"> الأسئلة المتعلقة بالمحاضرات يجب أن تطرح في المنتدى متى أمكن ذلك، و الرد يكون خلال 48 ساعة.</w:t>
      </w:r>
    </w:p>
    <w:p w:rsidR="000B1B73" w:rsidRDefault="000B1B73" w:rsidP="000B1B73">
      <w:pPr>
        <w:bidi/>
        <w:rPr>
          <w:rStyle w:val="Lienhypertexte"/>
          <w:rFonts w:ascii="Simplified Arabic" w:hAnsi="Simplified Arabic" w:cs="Simplified Arabic"/>
          <w:color w:val="auto"/>
          <w:sz w:val="28"/>
          <w:szCs w:val="28"/>
          <w:u w:val="none"/>
          <w:rtl/>
          <w:lang w:bidi="ar-DZ"/>
        </w:rPr>
      </w:pPr>
      <w:r w:rsidRPr="000B1B73">
        <w:rPr>
          <w:rStyle w:val="Lienhypertexte"/>
          <w:rFonts w:ascii="Simplified Arabic" w:hAnsi="Simplified Arabic" w:cs="Simplified Arabic" w:hint="cs"/>
          <w:b/>
          <w:bCs/>
          <w:color w:val="auto"/>
          <w:sz w:val="28"/>
          <w:szCs w:val="28"/>
          <w:u w:val="none"/>
          <w:rtl/>
          <w:lang w:bidi="ar-DZ"/>
        </w:rPr>
        <w:t>باستعمال الايميل:</w:t>
      </w:r>
      <w:r>
        <w:rPr>
          <w:rStyle w:val="Lienhypertexte"/>
          <w:rFonts w:ascii="Simplified Arabic" w:hAnsi="Simplified Arabic" w:cs="Simplified Arabic" w:hint="cs"/>
          <w:color w:val="auto"/>
          <w:sz w:val="28"/>
          <w:szCs w:val="28"/>
          <w:u w:val="none"/>
          <w:rtl/>
          <w:lang w:bidi="ar-DZ"/>
        </w:rPr>
        <w:t xml:space="preserve"> ألتزم بالرد على الأسئلة المطروحة عبر الايميل خلال 48 سا من وصول الرسالة، إذا لم يكن هناك طارئ.</w:t>
      </w:r>
    </w:p>
    <w:p w:rsidR="00403189" w:rsidRPr="00403189" w:rsidRDefault="00403189" w:rsidP="0040318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03189">
        <w:rPr>
          <w:rStyle w:val="Lienhypertexte"/>
          <w:rFonts w:ascii="Simplified Arabic" w:hAnsi="Simplified Arabic" w:cs="Simplified Arabic" w:hint="cs"/>
          <w:b/>
          <w:bCs/>
          <w:color w:val="auto"/>
          <w:sz w:val="28"/>
          <w:szCs w:val="28"/>
          <w:rtl/>
          <w:lang w:bidi="ar-DZ"/>
        </w:rPr>
        <w:t>تقديم المقياس</w:t>
      </w:r>
    </w:p>
    <w:p w:rsidR="00403189" w:rsidRDefault="00403189" w:rsidP="00504DC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تقنيات التصدير و الاستيراد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مقياس يشكل </w:t>
      </w:r>
      <w:r w:rsidRPr="003F231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ضرورة حتمية لخدمة الاقتصاد الوطني لا سيما في ظل العولمة و الانفتاح الاقتصادي و التجاري على العالم الخارجي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فهو وسيلة لتسهيل المبادلات التجارية بين الدول و تفادي المخاطر التي من الممكن أن يتعرض لها المصدر أو المستورد نتيجة البعد الجغرافي بين الدول.</w:t>
      </w:r>
    </w:p>
    <w:p w:rsidR="00403189" w:rsidRDefault="00403189" w:rsidP="00504DC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31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 المحاضرات تستهدف طلبة السنة الأولى ماستر تخصص اقتصاد و تسيير المؤسسات، و في نهاية هذه المحاضرات يتمكن الطالب من:</w:t>
      </w:r>
    </w:p>
    <w:p w:rsidR="00504DCD" w:rsidRDefault="00504DCD" w:rsidP="00504DC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-التحكم في أهم المفاهيم و المصطلحات المتداولة في مجال التصدير و الاستيراد و في مجال التجارة الدولية بشكل عام.</w:t>
      </w:r>
    </w:p>
    <w:p w:rsidR="00504DCD" w:rsidRDefault="00504DCD" w:rsidP="00504DC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اكتساب كفاءات و مهارات تساعدهم على توظيفها في مجال تخصصهم سواء على المستوى العلمي عند مواصلة دراستهم أو على المستوى العملي عند ولوجهم عالم الشغل.</w:t>
      </w:r>
    </w:p>
    <w:p w:rsidR="00504DCD" w:rsidRPr="00504DCD" w:rsidRDefault="00504DCD" w:rsidP="00504DCD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محتوى المقياس</w:t>
      </w:r>
    </w:p>
    <w:p w:rsidR="00504DCD" w:rsidRDefault="00504DCD" w:rsidP="00232E1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يجد الطالب في هذا المقياس الإطار الفكري و النظري لمادة تقنيات التصدير و الاستيراد، بدءا بمقدمة في تمويل التجارة الدولية و نظريات التجارة الدولية و السياسة التجارية، مرورا بميزان المدفوعات و مصادر تمويل التجارة الدولية و السيولة الدولية،</w:t>
      </w:r>
      <w:r w:rsidR="00232E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إضافة إلى الاعتماد المستندي و تقنيات التمويل الأخرى</w:t>
      </w:r>
      <w:r w:rsidR="00232E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الكفالة و الضمانات،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غاية الوصول إلى نظريات أسعار الصرف و مخاطر التجارة الدولية.</w:t>
      </w:r>
    </w:p>
    <w:p w:rsidR="00504DCD" w:rsidRDefault="004C20E7" w:rsidP="00504DC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504D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توزيع محاضرات هذا المقياس على تسعة محاور مرتبة على النحو التالي: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</w:t>
      </w: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لمحور الأول: مقدمة في تمويل التجارة الدولية.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الثاني: نظريات التجارة الدولية و السياسة التجارية.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الثالث: ميزان المدفوعات.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الرابع: مصادر تمويل التجارة الدولية و السيولة الدولية.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المحور الخامس: الاعتماد المستندي </w:t>
      </w:r>
      <w:r w:rsidRPr="00504DC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(CREDOC)</w:t>
      </w: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القواعد و الاجراءات الموحدة </w:t>
      </w:r>
      <w:r w:rsidRPr="00504DC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(RUU)</w:t>
      </w: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وظيفة الاعتماد المستندي، عناصر مهمة على الاعتماد المستندي، نقاط على دور المؤسسات المالية و بعض الاعتمادات المستندية الخاصة.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المحور السادس: تقنيات أخرى للتمويل (الخصم المستندي </w:t>
      </w:r>
      <w:r w:rsidRPr="00504DC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(REMDOC)</w:t>
      </w: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التحويل الحر).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السابع: الكفالة و الضمانات.</w:t>
      </w:r>
    </w:p>
    <w:p w:rsidR="00504DCD" w:rsidRP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الثامن: نظرية سعر الصرف و مخاطر التجارة الدولية.</w:t>
      </w:r>
    </w:p>
    <w:p w:rsidR="00504DCD" w:rsidRDefault="00504DCD" w:rsidP="00504DC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04D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التاسع: تمويل عمليات التجارة الدولية.</w:t>
      </w:r>
    </w:p>
    <w:p w:rsidR="00F57B03" w:rsidRP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F57B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مخطط محاضرات المقياس عن طريق الخريطة الذهنية </w:t>
      </w:r>
      <w:r w:rsidRPr="00F57B0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(Carte conceptuelle)</w:t>
      </w:r>
    </w:p>
    <w:p w:rsidR="00504DCD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57B0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المادة: تقنيات التصدير و الاستيراد</w:t>
      </w: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7B03" w:rsidRP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57B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إعداد و تقديم: ستيتي الزازية</w:t>
      </w:r>
    </w:p>
    <w:p w:rsidR="00F57B03" w:rsidRDefault="00F57B03" w:rsidP="00F57B0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57B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المكتسبات القبلية</w:t>
      </w:r>
    </w:p>
    <w:p w:rsidR="00A8174D" w:rsidRDefault="00A8174D" w:rsidP="00A817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ينب</w:t>
      </w:r>
      <w:r w:rsidR="004C05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غي أن يكتسب و يمتلك كل من يدرس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مقياس تقنيات التصدير و الاستيراد العديد من الخبرات و المهارات و القدرات التي تسمح للطالب بالتحكم الجيد في المقياس و من هذه المكتسبات </w:t>
      </w:r>
    </w:p>
    <w:p w:rsidR="00A8174D" w:rsidRDefault="00A8174D" w:rsidP="00A817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الطالب قد درس و تمكن من الاقتصاد الدولي </w:t>
      </w:r>
    </w:p>
    <w:p w:rsidR="00A8174D" w:rsidRDefault="00A8174D" w:rsidP="00A817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ملما بالتجارة الدولية و تمويل التجارة الدولية </w:t>
      </w:r>
    </w:p>
    <w:p w:rsidR="00A8174D" w:rsidRDefault="00A8174D" w:rsidP="00A8174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إضافة إلى الرغبة في التطوير الذاتي و الاجتهاد في التخصص.</w:t>
      </w:r>
    </w:p>
    <w:p w:rsidR="00A8174D" w:rsidRDefault="00A8174D" w:rsidP="00A8174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817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أهداف التعل</w:t>
      </w:r>
      <w:r w:rsidR="00A95B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</w:t>
      </w:r>
      <w:r w:rsidRPr="00A817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</w:t>
      </w:r>
    </w:p>
    <w:p w:rsidR="00A8174D" w:rsidRDefault="00A8174D" w:rsidP="00A817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817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سيتمك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الطالب في نهاية هذه المحاضرات</w:t>
      </w:r>
      <w:r w:rsidRPr="00A817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8174D" w:rsidRPr="00A22FB5" w:rsidRDefault="00A8174D" w:rsidP="00A8174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2F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حيث المعرفة:</w:t>
      </w:r>
    </w:p>
    <w:p w:rsidR="00A8174D" w:rsidRDefault="00A8174D" w:rsidP="00A817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 الطالب قادر و متمكن من:</w:t>
      </w:r>
    </w:p>
    <w:p w:rsidR="00A8174D" w:rsidRDefault="00A8174D" w:rsidP="00A22FB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-المفاهيم الأساسية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المتعلقة بالاستيراد و التصدير و التجارة الدولية بشكل عام.</w:t>
      </w:r>
    </w:p>
    <w:p w:rsidR="00A22FB5" w:rsidRDefault="00013F35" w:rsidP="00A22FB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خصائص كل نوع من أنواع تقنيات تمويل التجارة الدولية القصيرة و المتوسطة و الطويلة الأجل.</w:t>
      </w:r>
    </w:p>
    <w:p w:rsidR="0037199D" w:rsidRDefault="0037199D" w:rsidP="0037199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اجراءات و مراحل الاعتماد المستندي و تقنيات تمويل التجارة الدولية 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22FB5" w:rsidRDefault="00A22FB5" w:rsidP="00A22FB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2F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حيث تطبيق المعارف:</w:t>
      </w:r>
    </w:p>
    <w:p w:rsidR="0037199D" w:rsidRDefault="0037199D" w:rsidP="00A22FB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 الطالب قادر و متمكن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7199D" w:rsidRDefault="0037199D" w:rsidP="0037199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التمييز 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نوع من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أنواع تقنيات تمويل التصدير و الاستيراد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22FB5" w:rsidRDefault="0037199D" w:rsidP="003719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-التحكم في  تقنيات التصدير و الاستيراد خاصة الاعتماد المستندي</w:t>
      </w:r>
      <w:r w:rsidR="00A22F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22FB5" w:rsidRDefault="00A22FB5" w:rsidP="00A22FB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22F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حيث استخدام المعارف:</w:t>
      </w:r>
    </w:p>
    <w:p w:rsidR="00AE58F7" w:rsidRDefault="00AE58F7" w:rsidP="00AE58F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 الطالب قادر و متمكن من:</w:t>
      </w:r>
    </w:p>
    <w:p w:rsidR="00AE58F7" w:rsidRDefault="00AE58F7" w:rsidP="00AE58F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AE58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اجراء أي نوع من أنواع  تقنيات التصدير و الاستيراد على أرض الواقع سواء الاعتماد المستندي أو تقنيات تمويل التجارة الدولية الأخرى،  بمختلف مراحلها</w:t>
      </w:r>
      <w:r w:rsidRPr="00AE58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مرحلة ابرام العقد التجاري بين المصدر و المستورد و إلى غاية استلام المستورد لبضاعته و المصدر لنقوده</w:t>
      </w:r>
      <w:r w:rsidRPr="00AE58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E58F7" w:rsidRPr="00940400" w:rsidRDefault="00AE58F7" w:rsidP="00940400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9404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كيفية تقويم</w:t>
      </w:r>
      <w:r w:rsidR="00A95B8F" w:rsidRPr="0094040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التعليم و التعلم</w:t>
      </w:r>
      <w:bookmarkStart w:id="0" w:name="_GoBack"/>
      <w:bookmarkEnd w:id="0"/>
    </w:p>
    <w:p w:rsidR="00936A5D" w:rsidRDefault="001B0F8C" w:rsidP="00936A5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 التقويم بطريقين:</w:t>
      </w:r>
    </w:p>
    <w:p w:rsidR="001B0F8C" w:rsidRDefault="001B0F8C" w:rsidP="001B0F8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1.تقويم كتابي آخر السداسي و الذي يحوي كل ما تم التطرق إليه و مناقشته أثناء تقديم المحاضرات، إضافة إلى الموارد التي طلب منك الاطلاع عليها و التي تمت منقشتها، و يتضمن التقويم أسئلة التحليل و التركيب و الاستنباط و الاستقراء و خاصة الفهم، و العلامة تكون 50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المعدل العام.</w:t>
      </w:r>
    </w:p>
    <w:p w:rsidR="001B0F8C" w:rsidRDefault="001B0F8C" w:rsidP="001B0F8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2.التقويم المستمر: و الذي يقوم به الأستاذ المكلف بالأعمال الموجهة، و العلامة تكون 50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المعدل العام.</w:t>
      </w:r>
    </w:p>
    <w:p w:rsidR="001B0F8C" w:rsidRDefault="001B0F8C" w:rsidP="001B0F8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المعدل النهائي للنجاح يكون أكثر أو يساوي 10 من 20.</w:t>
      </w:r>
    </w:p>
    <w:p w:rsidR="001B0F8C" w:rsidRPr="001B0F8C" w:rsidRDefault="001B0F8C" w:rsidP="001B0F8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1B0F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أنشطة التعليم و التعلم</w:t>
      </w:r>
    </w:p>
    <w:p w:rsidR="004243CD" w:rsidRDefault="004243CD" w:rsidP="004243C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لكي يستطيع الطالب استيعاب كل المفاهيم التي يتم التطرق إليها أثناء المحاضرة و القدرة على القيام بكل نشاطات التعلم، يطلب من الطالب ما يلي:</w:t>
      </w:r>
    </w:p>
    <w:p w:rsidR="004243CD" w:rsidRDefault="004243CD" w:rsidP="004243C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الحضور المستمر للمحاضرة و تدوين كل المعلومات و أخذ رؤوس أقلام لكل ما تم مناقشته.</w:t>
      </w:r>
    </w:p>
    <w:p w:rsidR="004243CD" w:rsidRDefault="004243CD" w:rsidP="004243C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المشاركة في المناقشات و طرح كل الأسئلة التي لم يتم التوصل إلى الإجابة عليها.</w:t>
      </w:r>
    </w:p>
    <w:p w:rsidR="004243CD" w:rsidRDefault="004243CD" w:rsidP="004243C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تبادل الآراء ووجهات النظر حول المواضيع المطروحة لإثراء المكتسبات و المعلومات.</w:t>
      </w:r>
    </w:p>
    <w:p w:rsidR="004243CD" w:rsidRDefault="004243CD" w:rsidP="004243CD">
      <w:pPr>
        <w:bidi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حصة الأعمال الموجهة يتم التحقق من القدرة على توظيف المعلومات المكتسبة في المحاضرة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الأسئلة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الوضعيات الادماجية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243CD" w:rsidRPr="004243CD" w:rsidRDefault="004243CD" w:rsidP="004243CD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243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المقاربة البيداغوجية:</w:t>
      </w:r>
    </w:p>
    <w:p w:rsidR="004243CD" w:rsidRDefault="004243CD" w:rsidP="0033027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ترتكز المقاربة البيداغوجية على ثلاث ركائز و هي:</w:t>
      </w:r>
    </w:p>
    <w:p w:rsidR="004243CD" w:rsidRPr="004243CD" w:rsidRDefault="004243CD" w:rsidP="0033027E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24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المعرفة.</w:t>
      </w:r>
    </w:p>
    <w:p w:rsidR="004243CD" w:rsidRPr="004243CD" w:rsidRDefault="004243CD" w:rsidP="0033027E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24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الخبرة المكتسبة من المعرفة.</w:t>
      </w:r>
    </w:p>
    <w:p w:rsidR="004243CD" w:rsidRPr="004243CD" w:rsidRDefault="004243CD" w:rsidP="0033027E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243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توظيف المعرفة.</w:t>
      </w:r>
    </w:p>
    <w:p w:rsidR="004243CD" w:rsidRDefault="004243CD" w:rsidP="0033027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تعتبر هذه الكفاءات مهمة في عملية التعلم و تحتاج إلى منهجية من أجل الوصول إلى تحقيقها، كما ستدعم بتقويمات لاختبار قدرة الطالب على استيعاب المعلومات المقدمة و تحقيق الأهداف المرجوة.</w:t>
      </w:r>
      <w:r w:rsidRPr="004827A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243CD" w:rsidRPr="0033027E" w:rsidRDefault="004243CD" w:rsidP="0033027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</w:t>
      </w:r>
      <w:r w:rsidRPr="003302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للمعرفة:</w:t>
      </w:r>
      <w:r w:rsidR="003302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هذه المحاضرة سيكتسب </w:t>
      </w:r>
      <w:r w:rsidR="0033027E"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الطالب كفاءة القدرة على التعرف و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التعلم و فهم تقنيات التصدير و الاستيراد، و تكتسب هذه الكفاءة عن طريق تخزين كل المعلومات و المفاهيم الخاصة بالدرس و تدعم هذه الكفاءة بأسئلة نظرية حول مدى فهم و استيعاب المعلومات.</w:t>
      </w:r>
    </w:p>
    <w:p w:rsidR="004243CD" w:rsidRPr="0033027E" w:rsidRDefault="0033027E" w:rsidP="0033027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 ينتقل الطالب إلى  الركيزة الثانية و هي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243CD" w:rsidRPr="003302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الخبرة المكتسبة من المعرفة: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</w:t>
      </w:r>
      <w:r w:rsidR="004243CD"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كيفية تطبيق هذه المعارف و المفاهيم و المعلومات حول تقنيات التصدير و الاستيراد، تدعم هذه الكفاءة ببعض الأسئلة المتنوعة التي تزيد من استيعاب الدرس و تثري المفاهيم المقدمة.</w:t>
      </w:r>
    </w:p>
    <w:p w:rsidR="004243CD" w:rsidRDefault="0033027E" w:rsidP="0033027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 يتم الانتقال 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كفاءة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243CD" w:rsidRPr="003302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توظيف المعرفة: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243CD"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تتمثل في تطبيق المفاهيم المكتسبة على أرض الواقع في مجال التصدير و الاستيراد (الاعتماد المستندي و تقنيات تمويل التجارة الدولية الأخرى). </w:t>
      </w:r>
    </w:p>
    <w:p w:rsidR="0033027E" w:rsidRPr="0033027E" w:rsidRDefault="0033027E" w:rsidP="0033027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302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سيرورة العمل</w:t>
      </w:r>
    </w:p>
    <w:p w:rsidR="0033027E" w:rsidRPr="0033027E" w:rsidRDefault="0033027E" w:rsidP="0033027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 تقنيات التصدير و الاستيراد مقسم إلى محاضرة و أعمال مو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سبق و ذكرنا-</w:t>
      </w:r>
    </w:p>
    <w:p w:rsidR="0033027E" w:rsidRDefault="0033027E" w:rsidP="0033027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ففي المحاضرات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التعرف و</w:t>
      </w:r>
      <w:r w:rsidRPr="003302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اكتساب المفاهيم و المعارف اللازمة لتوظيفها في حصة الأعمال الموجهة.</w:t>
      </w:r>
    </w:p>
    <w:p w:rsidR="0033027E" w:rsidRDefault="0033027E" w:rsidP="0033027E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3302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مراجع للمساعدة</w:t>
      </w:r>
    </w:p>
    <w:p w:rsidR="00EA41C1" w:rsidRPr="00EA41C1" w:rsidRDefault="0033027E" w:rsidP="00EA41C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الطالب الاطلاع على كل المراجع التي وضعت تحت تصرفه و ذلك لضمان السيرورة الجيدة لاكتساب كل الكفاءات المستهدفة و من ثم النجاح بإذن الله، و من بين</w:t>
      </w:r>
      <w:r w:rsidR="00EA41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 المراجع الموصى بها ما يلي:</w:t>
      </w:r>
    </w:p>
    <w:p w:rsidR="00EA41C1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1-المراجع باللغة العربية:</w:t>
      </w:r>
    </w:p>
    <w:p w:rsidR="00EA41C1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1.1.الكتب:</w:t>
      </w:r>
    </w:p>
    <w:p w:rsidR="00EA41C1" w:rsidRPr="004A7DE9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A7DE9">
        <w:rPr>
          <w:rFonts w:ascii="Simplified Arabic" w:hAnsi="Simplified Arabic" w:cs="Simplified Arabic"/>
          <w:sz w:val="28"/>
          <w:szCs w:val="28"/>
          <w:rtl/>
          <w:lang w:bidi="ar-DZ"/>
        </w:rPr>
        <w:t>خالد أمين عبد الله و اسماعيل ابراهيم الطراد، "إدارة العمليات المصرفية المحلية و الدولية"، الطبعة الأولى ، دار وائل للنشر، عمان- الأردن، 2006.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سالم صلال راهي الحسناوي و آخران، "مبادئ المالية و المصرفية"، الطبعة الأولى، دون مكان نشر، 2019.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سمير فخري نعمة،  "العلاقة التبادلية بين سعر الصرف و سعر الفائدة و انعكاسها على ميزان المدفوعات"، دار اليازوري، عمان- الأردن، 2011.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الطاهر لطرش، "تقنيات البنوك"، الطبعة السابعة،  ديوان المطبوعات الجامعية، الجزائر، 2010.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</w:rPr>
        <w:t>عبد الحسين جليل عبد الحسن الغالبي، "سعر الصرف و إدارته في ظل الصدمات الاقتصادية- نظرية و تطبيقات"، الطبعة الأولى، دار الصفاء للنشر و التوزيع، عمان- الأردن، 2011.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</w:rPr>
        <w:t xml:space="preserve">غازي عبد الرزاق النقاش، 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"التمويل الدولي و العمليات المصرفية الدولية"، الطبعة الثالثة، دار وائل للنشر، عمان- الأردن، 2006</w:t>
      </w:r>
      <w:r w:rsidRPr="004E511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فريد النجار، "التصدير المعاصر و التحالفات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الاستراتيجية"، الدار الجامعية- القاهر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ة،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2008.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لحلو موسى بخاري، "سياسة الصرف الأجنبي و علاقتها بالسياسة النقدية: دراسة تحليلية للآثار الاقتصادية لسياسة الصرف الأجنبي"، الطبعة الأو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لى، مكتبة حسن العصرية، بيروت-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نان، 2010.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محمد ابراهيم عبيدات و عبد الله حلمي سماره ، "الاستيراد و التصدير بين النظرية  و التطبيق"، دار زهران للنشر و التوزيع، عمان- الأردن،  2008.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محمد راتول، "الاقتصاد الدولي- مفاتيح العلاقات الاقتصادية الدولية، ديوان المطبوعات الجامعية، 2018.</w:t>
      </w:r>
    </w:p>
    <w:p w:rsidR="00EA41C1" w:rsidRPr="004E5115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هشام صادق، "عقود التجارة الدولية"، دار المطبوعات الجامعية، 2007.</w:t>
      </w:r>
    </w:p>
    <w:p w:rsidR="00EA41C1" w:rsidRPr="00EA41C1" w:rsidRDefault="00EA41C1" w:rsidP="00EA41C1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يحي سعيد علي عيد، "بحوث التسويق و التصدير"، الطبعة الأولى، 1996، مطابع سجل العرب، القاهرة.</w:t>
      </w:r>
    </w:p>
    <w:p w:rsidR="00EA41C1" w:rsidRPr="009A1903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2.1.</w:t>
      </w:r>
      <w:r w:rsidRPr="009A19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المجلات العلمية:</w:t>
      </w:r>
    </w:p>
    <w:p w:rsidR="00EA41C1" w:rsidRPr="007847C2" w:rsidRDefault="00EA41C1" w:rsidP="00EA41C1">
      <w:pPr>
        <w:pStyle w:val="Notedebasdepage"/>
        <w:numPr>
          <w:ilvl w:val="0"/>
          <w:numId w:val="14"/>
        </w:num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1903">
        <w:rPr>
          <w:rFonts w:ascii="Simplified Arabic" w:hAnsi="Simplified Arabic" w:cs="Simplified Arabic"/>
          <w:sz w:val="28"/>
          <w:szCs w:val="28"/>
          <w:rtl/>
          <w:lang w:bidi="ar-DZ"/>
        </w:rPr>
        <w:t>أحمد الكواز، "التجارة الخارجية و التكامل الاقتصادي الاقليمي"،  سلسلة جسر التنمية،  العدد 81، المعهد العربي للتخطيط،  الكويت، السنة الثامنة، مارس  2009.</w:t>
      </w:r>
    </w:p>
    <w:p w:rsidR="00EA41C1" w:rsidRPr="009A1903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3.1.</w:t>
      </w:r>
      <w:r w:rsidRPr="009A19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المطبوعات: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خالدية بالعجين، "مطبوعة في مقياس تقنيات التجارة الدولية"،  موجهة لطلبة السنة الأولى ماستر تخصص مالية و تجارة دولية، كلية  العلوم الاقتصادية و التجارية و علوم التسيير، قسم العلوم التجارية، جامعة ابن خلدون- تيارت، 2017/2018.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رواني بوحفص و سليمان دحو، "المالية الدولية"، مطبوعة مقدمة لطلبة مالية المؤسسة و التجارة الدولية، كلية العلوم الاقتصادية و التجارية و علوم التسيير، قسم العلوم المالية و المحاسبة، جامعة غرداية، 2019/2020.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سعيد أحسن، "مطبوعة في مقياس تقنيات التجارة الخارجية"، موجهة لطلبة السنة  الأولى ماستر تخصص اقتصاد دولي، كلية العلوم الاقتصادية و التجارية و علوم التسيير، جامعة عبد الحميد مهري- قسنطينة 2، 2019/2020.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سليم بوقزاطة، "محاضرات في تقنيات التصدير و الاستيراد"، مطبوعة بيداغوجية موجهة لطلبة  السنة الأولى ماستر تخصص اقتصاد و تسيير المؤسسات، قسم العلوم الاقتصادية، كلية العلوم الاقتصادية و التجارية و علوم التسيير- جامعة بومرداس، 2020/2021.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 xml:space="preserve"> </w:t>
      </w: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سماعيل قرينات، "محاضرات في مقياس تقنيات التجارة الدولية"، مطبوعة  موجهة لطلبة السنة الثالثة تخصص تجارة دولية و إمداد"، كلية العلوم الاقتصادية التسيير و العلوم التجارية، قسم العلوم التجارية، جامعة  أكلي محند أولحاج- البويرة، 2021/2022. 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سهام بوفلفل، "تمويل التجارة الدولية"، مطبوعة دروس موجهة لطلبة السنة الثالثة تخصص تجارة دولية و إمداد، كلية العلوم الاقتصادية و التجارية و علوم التسيير، قسم العلوم التجارية، جامع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8 ماي 1945، قالمة،  2020/2021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عبد القادر بن شني، "تسيير عمليات التجارة الدولية"،  مطبوعة بيداغوجية موجهة لطلبة السنة الثالثة تخصص تجارة دولية، كلية العلوم الاقتصادية و التجارية و علوم التسيير، جامعة عبد الحميد بن باديس- مستغانم، 2021/ 2022.</w:t>
      </w:r>
    </w:p>
    <w:p w:rsidR="00EA41C1" w:rsidRPr="00D41B37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41B37">
        <w:rPr>
          <w:rFonts w:ascii="Simplified Arabic" w:hAnsi="Simplified Arabic" w:cs="Simplified Arabic"/>
          <w:sz w:val="28"/>
          <w:szCs w:val="28"/>
          <w:rtl/>
          <w:lang w:bidi="ar-DZ"/>
        </w:rPr>
        <w:t>علي سدي، "دروس في نظرية التجارة الدولية"، مطبوعة موجهة لطلبة  السنة الثالثة تجارة دولية و السنة الثالثة تأمينات و بنوك و السنة الأولى ماستر تجارة دولية، كلية العلوم لاقتصادية و التجارية و علوم التسيير، جامعة ابن خلدون- تيارت، 2014/2015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</w:rPr>
        <w:t>منير خروف، "المالية و التجارة الدولية"، مطبوعة دروس موجهة لطلبة السنة الثالثة تجارة دولية، كلية العلوم الاقتصادية و علوم التسيير و العلوم التجارية، قسم العلوم التجارية، جامعة 8 ماي 1945- قالمة، 2014/2015.</w:t>
      </w:r>
    </w:p>
    <w:p w:rsidR="00EA41C1" w:rsidRPr="00D41B37" w:rsidRDefault="00EA41C1" w:rsidP="00EA41C1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rtl/>
          <w:lang w:bidi="ar-DZ"/>
        </w:rPr>
        <w:t>هشام طراد خوجة، "محاضرات في مقياس تمويل التجارة الدولية"، مطبوعة دروس موجهة لطلبة السنة الثالثة تخصص تجارة دولية، كلية العلوم الاقتصادية و التجارية و علوم التسيير، قسم العلوم التجارية، جامعة محمد الشريف مساعدية- سوق أهراس، 2020/2021.</w:t>
      </w:r>
    </w:p>
    <w:p w:rsidR="00EA41C1" w:rsidRPr="009A1903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4.1.</w:t>
      </w:r>
      <w:r w:rsidRPr="009A19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مواقع أنترنيت:</w:t>
      </w:r>
    </w:p>
    <w:p w:rsidR="00EA41C1" w:rsidRPr="00EA41C1" w:rsidRDefault="00EA41C1" w:rsidP="00EA41C1">
      <w:pPr>
        <w:pStyle w:val="Notedebasdepage"/>
        <w:numPr>
          <w:ilvl w:val="0"/>
          <w:numId w:val="15"/>
        </w:numPr>
        <w:bidi/>
        <w:spacing w:line="276" w:lineRule="auto"/>
        <w:ind w:left="360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EA41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غرفة التجارة الدولية، "الأعراف و الممارسات الموحدة لغرفة التجارة الدولية بشأن الاعتمادات المستندية"، 2007، على الموقع: </w:t>
      </w:r>
    </w:p>
    <w:p w:rsidR="00EA41C1" w:rsidRPr="00EA41C1" w:rsidRDefault="00EA41C1" w:rsidP="00EA41C1">
      <w:pPr>
        <w:pStyle w:val="Notedebasdepage"/>
        <w:bidi/>
        <w:spacing w:line="276" w:lineRule="auto"/>
        <w:ind w:left="36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hyperlink r:id="rId11" w:history="1">
        <w:r w:rsidRPr="00EA41C1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lang w:bidi="ar-DZ"/>
          </w:rPr>
          <w:t>https://tfig.itcilo.org/AR/contents/icc-ucp.htm</w:t>
        </w:r>
      </w:hyperlink>
    </w:p>
    <w:p w:rsidR="00EA41C1" w:rsidRPr="009A1903" w:rsidRDefault="00EA41C1" w:rsidP="00EA41C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A190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2-المراجع باللغة الأجنبية:</w:t>
      </w:r>
    </w:p>
    <w:p w:rsidR="00EA41C1" w:rsidRPr="004E5115" w:rsidRDefault="00EA41C1" w:rsidP="00EA41C1">
      <w:pPr>
        <w:pStyle w:val="Paragraphedeliste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  <w:lang w:bidi="ar-DZ"/>
        </w:rPr>
        <w:t>Corinne Pasco, « commerce international », 6</w:t>
      </w:r>
      <w:r w:rsidRPr="004E5115"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 xml:space="preserve">e </w:t>
      </w:r>
      <w:r w:rsidRPr="004E5115">
        <w:rPr>
          <w:rFonts w:ascii="Simplified Arabic" w:hAnsi="Simplified Arabic" w:cs="Simplified Arabic"/>
          <w:sz w:val="28"/>
          <w:szCs w:val="28"/>
          <w:lang w:bidi="ar-DZ"/>
        </w:rPr>
        <w:t>édition, Dunod, Paris, 2006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>Ghislaine Legrand  et Hubert Martini, « Commerce international », 3</w:t>
      </w:r>
      <w:r w:rsidRPr="004E5115">
        <w:rPr>
          <w:rFonts w:ascii="Simplified Arabic" w:hAnsi="Simplified Arabic" w:cs="Simplified Arabic"/>
          <w:sz w:val="28"/>
          <w:szCs w:val="28"/>
          <w:vertAlign w:val="superscript"/>
        </w:rPr>
        <w:t xml:space="preserve">e </w:t>
      </w:r>
      <w:r w:rsidRPr="004E5115">
        <w:rPr>
          <w:rFonts w:ascii="Simplified Arabic" w:hAnsi="Simplified Arabic" w:cs="Simplified Arabic"/>
          <w:sz w:val="28"/>
          <w:szCs w:val="28"/>
        </w:rPr>
        <w:t>édition, Dunod, Paris, 2010</w:t>
      </w:r>
      <w:r w:rsidRPr="004E5115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>Lasary, « commerce international a la portée de tous »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41C1" w:rsidRPr="004E5115" w:rsidRDefault="00EA41C1" w:rsidP="00EA41C1">
      <w:pPr>
        <w:pStyle w:val="Paragraphedeliste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5115">
        <w:rPr>
          <w:rFonts w:ascii="Simplified Arabic" w:hAnsi="Simplified Arabic" w:cs="Simplified Arabic"/>
          <w:sz w:val="28"/>
          <w:szCs w:val="28"/>
        </w:rPr>
        <w:t>Valérie Gomes Bassac, « commerce international », édition Foucher -58, Vanves, 2009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41C1" w:rsidRPr="009A1903" w:rsidRDefault="00EA41C1" w:rsidP="00EA41C1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3027E" w:rsidRPr="0033027E" w:rsidRDefault="0033027E" w:rsidP="0033027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E58F7" w:rsidRDefault="00AE58F7" w:rsidP="0033027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Default="004243CD" w:rsidP="004243C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243CD" w:rsidRPr="00AE58F7" w:rsidRDefault="004243CD" w:rsidP="004243C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22FB5" w:rsidRPr="00A22FB5" w:rsidRDefault="00A22FB5" w:rsidP="00A22FB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8174D" w:rsidRPr="00F57B03" w:rsidRDefault="00A8174D" w:rsidP="00A8174D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403189" w:rsidRPr="00403189" w:rsidRDefault="00403189" w:rsidP="00F57B03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B1B73" w:rsidRDefault="000B1B73" w:rsidP="000B1B7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67FEC" w:rsidRDefault="00267FEC" w:rsidP="000B1B7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B1B73" w:rsidRDefault="000B1B73" w:rsidP="000B1B7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B1B73" w:rsidRDefault="000B1B73" w:rsidP="000B1B7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B1B73" w:rsidRDefault="000B1B73" w:rsidP="000B1B7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B1B73" w:rsidRDefault="000B1B73" w:rsidP="000B1B73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174D" w:rsidRDefault="00A8174D" w:rsidP="00A8174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174D" w:rsidRDefault="00A8174D" w:rsidP="00A8174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174D" w:rsidRDefault="00A8174D" w:rsidP="00A8174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174D" w:rsidRDefault="00A8174D" w:rsidP="00A8174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174D" w:rsidRPr="00BD6F87" w:rsidRDefault="00A8174D" w:rsidP="00A8174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06CD9" w:rsidRPr="00606CD9" w:rsidRDefault="00606CD9" w:rsidP="0011360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606CD9" w:rsidRPr="00606CD9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99" w:rsidRDefault="00C07A99" w:rsidP="00FF66AC">
      <w:pPr>
        <w:spacing w:after="0" w:line="240" w:lineRule="auto"/>
      </w:pPr>
      <w:r>
        <w:separator/>
      </w:r>
    </w:p>
  </w:endnote>
  <w:endnote w:type="continuationSeparator" w:id="0">
    <w:p w:rsidR="00C07A99" w:rsidRDefault="00C07A99" w:rsidP="00FF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547452"/>
      <w:docPartObj>
        <w:docPartGallery w:val="Page Numbers (Bottom of Page)"/>
        <w:docPartUnique/>
      </w:docPartObj>
    </w:sdtPr>
    <w:sdtContent>
      <w:p w:rsidR="00FF66AC" w:rsidRDefault="00FF66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99">
          <w:rPr>
            <w:noProof/>
          </w:rPr>
          <w:t>1</w:t>
        </w:r>
        <w:r>
          <w:fldChar w:fldCharType="end"/>
        </w:r>
      </w:p>
    </w:sdtContent>
  </w:sdt>
  <w:p w:rsidR="00FF66AC" w:rsidRDefault="00FF66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99" w:rsidRDefault="00C07A99" w:rsidP="00FF66AC">
      <w:pPr>
        <w:spacing w:after="0" w:line="240" w:lineRule="auto"/>
      </w:pPr>
      <w:r>
        <w:separator/>
      </w:r>
    </w:p>
  </w:footnote>
  <w:footnote w:type="continuationSeparator" w:id="0">
    <w:p w:rsidR="00C07A99" w:rsidRDefault="00C07A99" w:rsidP="00FF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99"/>
    <w:multiLevelType w:val="hybridMultilevel"/>
    <w:tmpl w:val="3A982B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120C0"/>
    <w:multiLevelType w:val="hybridMultilevel"/>
    <w:tmpl w:val="CB7CC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2F66"/>
    <w:multiLevelType w:val="hybridMultilevel"/>
    <w:tmpl w:val="97A871FC"/>
    <w:lvl w:ilvl="0" w:tplc="3AFC29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2ACF"/>
    <w:multiLevelType w:val="hybridMultilevel"/>
    <w:tmpl w:val="03869BEE"/>
    <w:lvl w:ilvl="0" w:tplc="75744BA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4CB0"/>
    <w:multiLevelType w:val="hybridMultilevel"/>
    <w:tmpl w:val="483A7080"/>
    <w:lvl w:ilvl="0" w:tplc="70B69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E7F6A"/>
    <w:multiLevelType w:val="hybridMultilevel"/>
    <w:tmpl w:val="1D0492D2"/>
    <w:lvl w:ilvl="0" w:tplc="75744BA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41B40"/>
    <w:multiLevelType w:val="hybridMultilevel"/>
    <w:tmpl w:val="4BE63810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3802791"/>
    <w:multiLevelType w:val="hybridMultilevel"/>
    <w:tmpl w:val="DD1882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190F76"/>
    <w:multiLevelType w:val="hybridMultilevel"/>
    <w:tmpl w:val="D50A95EC"/>
    <w:lvl w:ilvl="0" w:tplc="A8380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D59"/>
    <w:multiLevelType w:val="hybridMultilevel"/>
    <w:tmpl w:val="1B6C7046"/>
    <w:lvl w:ilvl="0" w:tplc="418610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353ADF"/>
    <w:multiLevelType w:val="hybridMultilevel"/>
    <w:tmpl w:val="2884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C5BB1"/>
    <w:multiLevelType w:val="hybridMultilevel"/>
    <w:tmpl w:val="BAB64D5A"/>
    <w:lvl w:ilvl="0" w:tplc="27203B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81F06"/>
    <w:multiLevelType w:val="hybridMultilevel"/>
    <w:tmpl w:val="C250EE1A"/>
    <w:lvl w:ilvl="0" w:tplc="75744BA2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7151A3"/>
    <w:multiLevelType w:val="hybridMultilevel"/>
    <w:tmpl w:val="37480E10"/>
    <w:lvl w:ilvl="0" w:tplc="19F8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C6420"/>
    <w:multiLevelType w:val="hybridMultilevel"/>
    <w:tmpl w:val="FD5C45E0"/>
    <w:lvl w:ilvl="0" w:tplc="75744BA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2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72"/>
    <w:rsid w:val="0000539B"/>
    <w:rsid w:val="00013F35"/>
    <w:rsid w:val="00027F7F"/>
    <w:rsid w:val="00040760"/>
    <w:rsid w:val="00072B4F"/>
    <w:rsid w:val="0009055A"/>
    <w:rsid w:val="000B1B73"/>
    <w:rsid w:val="000C09D7"/>
    <w:rsid w:val="0011360F"/>
    <w:rsid w:val="00177011"/>
    <w:rsid w:val="00185380"/>
    <w:rsid w:val="001B0F8C"/>
    <w:rsid w:val="00232E14"/>
    <w:rsid w:val="002618E7"/>
    <w:rsid w:val="00267FEC"/>
    <w:rsid w:val="002A5AFA"/>
    <w:rsid w:val="002E6072"/>
    <w:rsid w:val="00322DA2"/>
    <w:rsid w:val="0033027E"/>
    <w:rsid w:val="00332C89"/>
    <w:rsid w:val="0037199D"/>
    <w:rsid w:val="003F2310"/>
    <w:rsid w:val="003F69CF"/>
    <w:rsid w:val="00403189"/>
    <w:rsid w:val="004243CD"/>
    <w:rsid w:val="004827AB"/>
    <w:rsid w:val="0049016C"/>
    <w:rsid w:val="004C059E"/>
    <w:rsid w:val="004C20E7"/>
    <w:rsid w:val="00504DCD"/>
    <w:rsid w:val="00543475"/>
    <w:rsid w:val="00606CD9"/>
    <w:rsid w:val="0074004A"/>
    <w:rsid w:val="007A5E35"/>
    <w:rsid w:val="00811495"/>
    <w:rsid w:val="00825B9D"/>
    <w:rsid w:val="008743AE"/>
    <w:rsid w:val="00876130"/>
    <w:rsid w:val="008F385C"/>
    <w:rsid w:val="0091584B"/>
    <w:rsid w:val="00936A5D"/>
    <w:rsid w:val="00940400"/>
    <w:rsid w:val="00952EA4"/>
    <w:rsid w:val="00985189"/>
    <w:rsid w:val="009B4D39"/>
    <w:rsid w:val="00A024B3"/>
    <w:rsid w:val="00A22FB5"/>
    <w:rsid w:val="00A75A23"/>
    <w:rsid w:val="00A8174D"/>
    <w:rsid w:val="00A95B8F"/>
    <w:rsid w:val="00A96248"/>
    <w:rsid w:val="00A968BF"/>
    <w:rsid w:val="00AC2F78"/>
    <w:rsid w:val="00AE58F7"/>
    <w:rsid w:val="00B33C12"/>
    <w:rsid w:val="00B5541A"/>
    <w:rsid w:val="00B63F49"/>
    <w:rsid w:val="00B92D29"/>
    <w:rsid w:val="00BA24E7"/>
    <w:rsid w:val="00BD6F87"/>
    <w:rsid w:val="00C07A99"/>
    <w:rsid w:val="00CB7EA8"/>
    <w:rsid w:val="00CE6114"/>
    <w:rsid w:val="00CE7437"/>
    <w:rsid w:val="00CF6D38"/>
    <w:rsid w:val="00D64850"/>
    <w:rsid w:val="00D97B54"/>
    <w:rsid w:val="00DA49F9"/>
    <w:rsid w:val="00DE3113"/>
    <w:rsid w:val="00DF00FB"/>
    <w:rsid w:val="00E9080E"/>
    <w:rsid w:val="00EA41C1"/>
    <w:rsid w:val="00EA4280"/>
    <w:rsid w:val="00F23CC0"/>
    <w:rsid w:val="00F47752"/>
    <w:rsid w:val="00F57B03"/>
    <w:rsid w:val="00F94D9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0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4D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D6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A41C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41C1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6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6AC"/>
  </w:style>
  <w:style w:type="paragraph" w:styleId="Pieddepage">
    <w:name w:val="footer"/>
    <w:basedOn w:val="Normal"/>
    <w:link w:val="PieddepageCar"/>
    <w:uiPriority w:val="99"/>
    <w:unhideWhenUsed/>
    <w:rsid w:val="00FF6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0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4D3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D6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A41C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41C1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6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6AC"/>
  </w:style>
  <w:style w:type="paragraph" w:styleId="Pieddepage">
    <w:name w:val="footer"/>
    <w:basedOn w:val="Normal"/>
    <w:link w:val="PieddepageCar"/>
    <w:uiPriority w:val="99"/>
    <w:unhideWhenUsed/>
    <w:rsid w:val="00FF6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fig.itcilo.org/AR/contents/icc-ucp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zia.setiti@univ-soukahras.d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soukahras.dz/fr/lab/lar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1947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36</cp:revision>
  <cp:lastPrinted>2023-04-08T07:50:00Z</cp:lastPrinted>
  <dcterms:created xsi:type="dcterms:W3CDTF">2023-03-14T08:16:00Z</dcterms:created>
  <dcterms:modified xsi:type="dcterms:W3CDTF">2023-04-08T07:51:00Z</dcterms:modified>
</cp:coreProperties>
</file>