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3917" w14:textId="77777777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السيد عميد الكلية المحترم،</w:t>
      </w:r>
    </w:p>
    <w:p w14:paraId="56AC8577" w14:textId="77777777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تحية طيبة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وبعد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>،</w:t>
      </w:r>
    </w:p>
    <w:p w14:paraId="290E2D23" w14:textId="29DE3E2E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في إطار تطبيق القرار رقم 932 المؤرخ في 28 جويلية 2016 الصادر عن وزارة التعليم العالي والبحث العلمي،</w:t>
      </w:r>
      <w:r w:rsidR="00D8170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85096">
        <w:rPr>
          <w:rFonts w:ascii="Sakkal Majalla" w:hAnsi="Sakkal Majalla" w:cs="Sakkal Majalla"/>
          <w:sz w:val="32"/>
          <w:szCs w:val="32"/>
          <w:rtl/>
        </w:rPr>
        <w:t xml:space="preserve"> والذي يحدد المهام والتنظيم النموذجي لخلية اليقظة البيداغوجية داخل مؤسسات التعليم العالي، يشرفني أن أحيطكم علماً بضرورة تشكيل الخلية الفرعية لليقظة البيداغوجية بكليتكم.</w:t>
      </w:r>
    </w:p>
    <w:p w14:paraId="632CADF6" w14:textId="3E1E84C3" w:rsidR="00854F59" w:rsidRPr="0052566C" w:rsidRDefault="00854F59" w:rsidP="0052566C">
      <w:pPr>
        <w:tabs>
          <w:tab w:val="left" w:pos="2492"/>
        </w:tabs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أهداف</w:t>
      </w:r>
      <w:proofErr w:type="gramEnd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الخلية الفرعية:</w:t>
      </w:r>
      <w:r w:rsidR="00D81702" w:rsidRPr="0052566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49EA3520" w14:textId="3300731B" w:rsidR="00854F59" w:rsidRPr="00B85096" w:rsidRDefault="00D81702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854F59" w:rsidRPr="00B85096">
        <w:rPr>
          <w:rFonts w:ascii="Sakkal Majalla" w:hAnsi="Sakkal Majalla" w:cs="Sakkal Majalla"/>
          <w:sz w:val="32"/>
          <w:szCs w:val="32"/>
          <w:rtl/>
        </w:rPr>
        <w:t>تهدف الخلية الفرعية لليقظة البيداغوجية إلى تحقيق ما يلي:</w:t>
      </w:r>
    </w:p>
    <w:p w14:paraId="3904DF59" w14:textId="1F6F5587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متابعة ومرافقة الأنشطة البيداغوجية على مستوى الكلية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0AF92131" w14:textId="0D30E660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تحسين جودة التعليم العالي وضمان استمراريته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127B0FB3" w14:textId="2802AB8C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رصد الصعوبات البيداغوجية واقتراح الحلول العملية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1615F0AA" w14:textId="097BD5F5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العمل على التحسين المستمر للأداء البيداغوجي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3E13E110" w14:textId="78AE2C8D" w:rsidR="00854F59" w:rsidRPr="0052566C" w:rsidRDefault="00854F59" w:rsidP="0052566C">
      <w:pPr>
        <w:tabs>
          <w:tab w:val="left" w:pos="2492"/>
        </w:tabs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تشكيلة الخلية الفرعية:</w:t>
      </w:r>
    </w:p>
    <w:tbl>
      <w:tblPr>
        <w:tblStyle w:val="Grilledutableau"/>
        <w:bidiVisual/>
        <w:tblW w:w="0" w:type="auto"/>
        <w:tblBorders>
          <w:top w:val="double" w:sz="6" w:space="0" w:color="95DCF7" w:themeColor="accent4" w:themeTint="66"/>
          <w:left w:val="double" w:sz="6" w:space="0" w:color="95DCF7" w:themeColor="accent4" w:themeTint="66"/>
          <w:bottom w:val="double" w:sz="6" w:space="0" w:color="95DCF7" w:themeColor="accent4" w:themeTint="66"/>
          <w:right w:val="double" w:sz="6" w:space="0" w:color="95DCF7" w:themeColor="accent4" w:themeTint="66"/>
          <w:insideH w:val="double" w:sz="6" w:space="0" w:color="95DCF7" w:themeColor="accent4" w:themeTint="66"/>
          <w:insideV w:val="double" w:sz="6" w:space="0" w:color="95DCF7" w:themeColor="accent4" w:themeTint="66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2566C" w14:paraId="327D49C8" w14:textId="77777777" w:rsidTr="0052566C">
        <w:trPr>
          <w:trHeight w:val="894"/>
        </w:trPr>
        <w:tc>
          <w:tcPr>
            <w:tcW w:w="1535" w:type="dxa"/>
            <w:shd w:val="clear" w:color="auto" w:fill="CAEDFB" w:themeFill="accent4" w:themeFillTint="33"/>
          </w:tcPr>
          <w:p w14:paraId="304AB04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المنصب</w:t>
            </w:r>
          </w:p>
        </w:tc>
        <w:tc>
          <w:tcPr>
            <w:tcW w:w="1535" w:type="dxa"/>
            <w:shd w:val="clear" w:color="auto" w:fill="CAEDFB" w:themeFill="accent4" w:themeFillTint="33"/>
          </w:tcPr>
          <w:p w14:paraId="3C58B742" w14:textId="473EC824" w:rsidR="00D81702" w:rsidRDefault="0052566C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المهام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الأساسية</w:t>
            </w:r>
          </w:p>
        </w:tc>
        <w:tc>
          <w:tcPr>
            <w:tcW w:w="1535" w:type="dxa"/>
            <w:shd w:val="clear" w:color="auto" w:fill="CAEDFB" w:themeFill="accent4" w:themeFillTint="33"/>
          </w:tcPr>
          <w:p w14:paraId="327B2C4E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المرشح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5" w:type="dxa"/>
            <w:shd w:val="clear" w:color="auto" w:fill="CAEDFB" w:themeFill="accent4" w:themeFillTint="33"/>
          </w:tcPr>
          <w:p w14:paraId="3A5F7132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1536" w:type="dxa"/>
            <w:shd w:val="clear" w:color="auto" w:fill="CAEDFB" w:themeFill="accent4" w:themeFillTint="33"/>
          </w:tcPr>
          <w:p w14:paraId="7A86623A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رقم الهاتف </w:t>
            </w:r>
          </w:p>
        </w:tc>
        <w:tc>
          <w:tcPr>
            <w:tcW w:w="1536" w:type="dxa"/>
            <w:shd w:val="clear" w:color="auto" w:fill="CAEDFB" w:themeFill="accent4" w:themeFillTint="33"/>
          </w:tcPr>
          <w:p w14:paraId="10734DD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البريد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المهني</w:t>
            </w:r>
          </w:p>
        </w:tc>
      </w:tr>
      <w:tr w:rsidR="00D81702" w14:paraId="2FAB67F2" w14:textId="77777777" w:rsidTr="0052566C">
        <w:trPr>
          <w:trHeight w:val="894"/>
        </w:trPr>
        <w:tc>
          <w:tcPr>
            <w:tcW w:w="1535" w:type="dxa"/>
          </w:tcPr>
          <w:p w14:paraId="0B8444FE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رئيس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الخلية</w:t>
            </w:r>
          </w:p>
        </w:tc>
        <w:tc>
          <w:tcPr>
            <w:tcW w:w="1535" w:type="dxa"/>
          </w:tcPr>
          <w:p w14:paraId="6C5774C0" w14:textId="26DD63F4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الاشراف العام والتنسيق</w:t>
            </w:r>
          </w:p>
        </w:tc>
        <w:tc>
          <w:tcPr>
            <w:tcW w:w="1535" w:type="dxa"/>
          </w:tcPr>
          <w:p w14:paraId="7226D798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5729C72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78C9CA0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70595F56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7AEB055F" w14:textId="77777777" w:rsidTr="0052566C">
        <w:trPr>
          <w:trHeight w:val="894"/>
        </w:trPr>
        <w:tc>
          <w:tcPr>
            <w:tcW w:w="1535" w:type="dxa"/>
          </w:tcPr>
          <w:p w14:paraId="5DBF729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 العمادة</w:t>
            </w:r>
          </w:p>
        </w:tc>
        <w:tc>
          <w:tcPr>
            <w:tcW w:w="1535" w:type="dxa"/>
          </w:tcPr>
          <w:p w14:paraId="149B4C12" w14:textId="59DA784A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التنسيق مع الإدارة</w:t>
            </w:r>
          </w:p>
        </w:tc>
        <w:tc>
          <w:tcPr>
            <w:tcW w:w="1535" w:type="dxa"/>
          </w:tcPr>
          <w:p w14:paraId="24C1F9C6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4097F35A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205F960B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0E0BEF6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2D1EB908" w14:textId="77777777" w:rsidTr="0052566C">
        <w:trPr>
          <w:trHeight w:val="894"/>
        </w:trPr>
        <w:tc>
          <w:tcPr>
            <w:tcW w:w="1535" w:type="dxa"/>
          </w:tcPr>
          <w:p w14:paraId="253A0300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رئيس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القسم</w:t>
            </w:r>
          </w:p>
        </w:tc>
        <w:tc>
          <w:tcPr>
            <w:tcW w:w="1535" w:type="dxa"/>
          </w:tcPr>
          <w:p w14:paraId="3D91E9A5" w14:textId="5E0218CE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متابعة وتقييم التطبيق الميداني للنشاط البيداغوجي والتنسيق مع رؤساء اللجان البيداغوجية </w:t>
            </w:r>
          </w:p>
        </w:tc>
        <w:tc>
          <w:tcPr>
            <w:tcW w:w="1535" w:type="dxa"/>
          </w:tcPr>
          <w:p w14:paraId="21BD4632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753AAB2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66C5D45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4E6FABC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0E07CFD5" w14:textId="77777777" w:rsidTr="0052566C">
        <w:trPr>
          <w:trHeight w:val="894"/>
        </w:trPr>
        <w:tc>
          <w:tcPr>
            <w:tcW w:w="1535" w:type="dxa"/>
          </w:tcPr>
          <w:p w14:paraId="0EAD2E6B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رئيس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القسم</w:t>
            </w:r>
          </w:p>
        </w:tc>
        <w:tc>
          <w:tcPr>
            <w:tcW w:w="1535" w:type="dxa"/>
          </w:tcPr>
          <w:p w14:paraId="24DA6F6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6AF1770C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4C70E804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2281C79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67D268B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3EF34E57" w14:textId="77777777" w:rsidTr="0052566C">
        <w:trPr>
          <w:trHeight w:val="894"/>
        </w:trPr>
        <w:tc>
          <w:tcPr>
            <w:tcW w:w="1535" w:type="dxa"/>
          </w:tcPr>
          <w:p w14:paraId="5CBCDD51" w14:textId="6710B092" w:rsidR="00D81702" w:rsidRDefault="0052566C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 ادماج الذكاء الاصطناعي</w:t>
            </w:r>
            <w:r w:rsidR="00D8170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35" w:type="dxa"/>
          </w:tcPr>
          <w:p w14:paraId="54835C71" w14:textId="79C26D17" w:rsidR="00D81702" w:rsidRDefault="0052566C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تقييم وتنفيذ استراتيجي</w:t>
            </w:r>
            <w:r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استعمال ادوات الذكاء الاصطناعي</w:t>
            </w:r>
          </w:p>
        </w:tc>
        <w:tc>
          <w:tcPr>
            <w:tcW w:w="1535" w:type="dxa"/>
          </w:tcPr>
          <w:p w14:paraId="4E7E4A18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5DED5BE6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75EB76F2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653F0D6F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64DE7603" w14:textId="77777777" w:rsidTr="0052566C">
        <w:trPr>
          <w:trHeight w:val="894"/>
        </w:trPr>
        <w:tc>
          <w:tcPr>
            <w:tcW w:w="1535" w:type="dxa"/>
          </w:tcPr>
          <w:p w14:paraId="1711327B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مسؤول الميدان</w:t>
            </w:r>
          </w:p>
        </w:tc>
        <w:tc>
          <w:tcPr>
            <w:tcW w:w="1535" w:type="dxa"/>
          </w:tcPr>
          <w:p w14:paraId="09CA481E" w14:textId="570E6F1D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تقييم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المسارات التكوينية</w:t>
            </w:r>
          </w:p>
        </w:tc>
        <w:tc>
          <w:tcPr>
            <w:tcW w:w="1535" w:type="dxa"/>
          </w:tcPr>
          <w:p w14:paraId="303D598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3CA147F8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1252D574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0ED38D3F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49A2C4BC" w14:textId="77777777" w:rsidTr="0052566C">
        <w:trPr>
          <w:trHeight w:val="894"/>
        </w:trPr>
        <w:tc>
          <w:tcPr>
            <w:tcW w:w="1535" w:type="dxa"/>
          </w:tcPr>
          <w:p w14:paraId="45623FE9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الأساتذة</w:t>
            </w:r>
          </w:p>
        </w:tc>
        <w:tc>
          <w:tcPr>
            <w:tcW w:w="1535" w:type="dxa"/>
          </w:tcPr>
          <w:p w14:paraId="653A99EB" w14:textId="2B97E04E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تشخيص الصعوبات البيداغوجية  واقتراح تحيين البرامج والمرافقة</w:t>
            </w:r>
          </w:p>
        </w:tc>
        <w:tc>
          <w:tcPr>
            <w:tcW w:w="1535" w:type="dxa"/>
          </w:tcPr>
          <w:p w14:paraId="142FC92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0843BB07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296AAC5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7C61A924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1543C129" w14:textId="77777777" w:rsidTr="0052566C">
        <w:trPr>
          <w:trHeight w:val="894"/>
        </w:trPr>
        <w:tc>
          <w:tcPr>
            <w:tcW w:w="1535" w:type="dxa"/>
          </w:tcPr>
          <w:p w14:paraId="0462477A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مسؤول المعلوماتية</w:t>
            </w:r>
          </w:p>
        </w:tc>
        <w:tc>
          <w:tcPr>
            <w:tcW w:w="1535" w:type="dxa"/>
          </w:tcPr>
          <w:p w14:paraId="495CCB5E" w14:textId="00505C29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تفعيل الادماج الرقمي وتشخيص صعوبته </w:t>
            </w:r>
          </w:p>
        </w:tc>
        <w:tc>
          <w:tcPr>
            <w:tcW w:w="1535" w:type="dxa"/>
          </w:tcPr>
          <w:p w14:paraId="07F2A9E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036C7A6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739F99F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4CE200C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2566C" w14:paraId="3AF0E53C" w14:textId="77777777" w:rsidTr="0052566C">
        <w:trPr>
          <w:trHeight w:val="894"/>
        </w:trPr>
        <w:tc>
          <w:tcPr>
            <w:tcW w:w="1535" w:type="dxa"/>
          </w:tcPr>
          <w:p w14:paraId="6355FB96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الموارد البشرية</w:t>
            </w:r>
          </w:p>
        </w:tc>
        <w:tc>
          <w:tcPr>
            <w:tcW w:w="1535" w:type="dxa"/>
          </w:tcPr>
          <w:p w14:paraId="74A1A472" w14:textId="7AEF24FE" w:rsidR="00D81702" w:rsidRDefault="002C0E05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متابعة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المسار المهني ومسار التأهيل</w:t>
            </w:r>
          </w:p>
        </w:tc>
        <w:tc>
          <w:tcPr>
            <w:tcW w:w="1535" w:type="dxa"/>
          </w:tcPr>
          <w:p w14:paraId="782EAC6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31983F49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38C0ADF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52DE730F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5DF3FE66" w14:textId="77777777" w:rsidTr="0052566C">
        <w:trPr>
          <w:trHeight w:val="894"/>
        </w:trPr>
        <w:tc>
          <w:tcPr>
            <w:tcW w:w="1535" w:type="dxa"/>
          </w:tcPr>
          <w:p w14:paraId="46970005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طلاب ليسانس</w:t>
            </w:r>
          </w:p>
        </w:tc>
        <w:tc>
          <w:tcPr>
            <w:tcW w:w="1535" w:type="dxa"/>
          </w:tcPr>
          <w:p w14:paraId="29E895C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5AC61A6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7CF0B776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39BB3157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5D6099AA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740B0994" w14:textId="77777777" w:rsidTr="0052566C">
        <w:trPr>
          <w:trHeight w:val="894"/>
        </w:trPr>
        <w:tc>
          <w:tcPr>
            <w:tcW w:w="1535" w:type="dxa"/>
          </w:tcPr>
          <w:p w14:paraId="7473819E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ممثل طلاب الماستر</w:t>
            </w:r>
          </w:p>
        </w:tc>
        <w:tc>
          <w:tcPr>
            <w:tcW w:w="1535" w:type="dxa"/>
          </w:tcPr>
          <w:p w14:paraId="0E408030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5B827998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377F92F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3436B46D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31B47C2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1702" w14:paraId="4529C271" w14:textId="77777777" w:rsidTr="0052566C">
        <w:trPr>
          <w:trHeight w:val="894"/>
        </w:trPr>
        <w:tc>
          <w:tcPr>
            <w:tcW w:w="1535" w:type="dxa"/>
          </w:tcPr>
          <w:p w14:paraId="667B5BD0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ممثل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طلبة الدكتوراه</w:t>
            </w:r>
          </w:p>
        </w:tc>
        <w:tc>
          <w:tcPr>
            <w:tcW w:w="1535" w:type="dxa"/>
          </w:tcPr>
          <w:p w14:paraId="257E2DE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74B2D91E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14:paraId="0C403F93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17D39EA1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536" w:type="dxa"/>
          </w:tcPr>
          <w:p w14:paraId="2C79511E" w14:textId="77777777" w:rsidR="00D81702" w:rsidRDefault="00D81702" w:rsidP="00D81702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96BD997" w14:textId="4CF0048C" w:rsidR="00854F59" w:rsidRPr="0052566C" w:rsidRDefault="00854F59" w:rsidP="0052566C">
      <w:pPr>
        <w:tabs>
          <w:tab w:val="left" w:pos="2492"/>
        </w:tabs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proofErr w:type="gramStart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المهام</w:t>
      </w:r>
      <w:proofErr w:type="gramEnd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الأساسية للخلية:</w:t>
      </w:r>
    </w:p>
    <w:p w14:paraId="542392B3" w14:textId="6A04C2C4" w:rsidR="00854F59" w:rsidRPr="00D81702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- جمع المعطيات وتحليلها حول سير التعليم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والتكوين</w:t>
      </w:r>
      <w:proofErr w:type="gramEnd"/>
      <w:r w:rsidR="00D81702">
        <w:rPr>
          <w:rFonts w:ascii="Sakkal Majalla" w:hAnsi="Sakkal Majalla" w:cs="Sakkal Majalla" w:hint="cs"/>
          <w:sz w:val="32"/>
          <w:szCs w:val="32"/>
          <w:rtl/>
        </w:rPr>
        <w:t> </w:t>
      </w:r>
      <w:r w:rsidR="00D81702">
        <w:rPr>
          <w:rFonts w:ascii="Sakkal Majalla" w:hAnsi="Sakkal Majalla" w:cs="Sakkal Majalla"/>
          <w:sz w:val="32"/>
          <w:szCs w:val="32"/>
          <w:lang w:val="en-US"/>
        </w:rPr>
        <w:t>.</w:t>
      </w:r>
    </w:p>
    <w:p w14:paraId="73BFD1D6" w14:textId="53B0C10E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- تحديد النقائص والعراقيل المتعلقة بالمضامين والتقييم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والمتابعة</w:t>
      </w:r>
      <w:proofErr w:type="gramEnd"/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20E205C4" w14:textId="3EEB067C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إعداد تقارير دورية عن سير النشاطات البيداغوجية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1A03EFD2" w14:textId="51FD39AE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التنسيق مع رؤساء الأقسام واللجان البيداغوجية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241406EF" w14:textId="7A9AA9B1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دراسة حالات المقاومة والاندماج في النسق البيداغوجي العام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48D55ED9" w14:textId="2EEB5B48" w:rsidR="00854F59" w:rsidRPr="0052566C" w:rsidRDefault="00854F59" w:rsidP="0052566C">
      <w:pPr>
        <w:tabs>
          <w:tab w:val="left" w:pos="2492"/>
        </w:tabs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proofErr w:type="gramStart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البرنامج</w:t>
      </w:r>
      <w:proofErr w:type="gramEnd"/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العملي:</w:t>
      </w:r>
    </w:p>
    <w:p w14:paraId="0D23DBF0" w14:textId="1A6CE835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اجتماعات شهرية</w:t>
      </w:r>
      <w:r w:rsidR="00D8170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85096">
        <w:rPr>
          <w:rFonts w:ascii="Sakkal Majalla" w:hAnsi="Sakkal Majalla" w:cs="Sakkal Majalla"/>
          <w:sz w:val="32"/>
          <w:szCs w:val="32"/>
          <w:rtl/>
        </w:rPr>
        <w:t>لمتابعة سير العمل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33B93D43" w14:textId="5F150B4C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تقارير فصلية</w:t>
      </w:r>
      <w:r w:rsidR="00B85096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ترفع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للخلية المركزية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646FFA38" w14:textId="455F5ED7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- تقرير سنوي شامل</w:t>
      </w:r>
      <w:r w:rsidR="00D8170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85096">
        <w:rPr>
          <w:rFonts w:ascii="Sakkal Majalla" w:hAnsi="Sakkal Majalla" w:cs="Sakkal Majalla"/>
          <w:sz w:val="32"/>
          <w:szCs w:val="32"/>
          <w:rtl/>
        </w:rPr>
        <w:t>عن الوضعية البيداغوجية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2B4535A8" w14:textId="0A2C3EC9" w:rsidR="00854F59" w:rsidRPr="0052566C" w:rsidRDefault="00854F59" w:rsidP="0052566C">
      <w:pPr>
        <w:tabs>
          <w:tab w:val="left" w:pos="2492"/>
        </w:tabs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المطلوب من سيادتكم:</w:t>
      </w:r>
    </w:p>
    <w:p w14:paraId="34E7BAE6" w14:textId="76C63E16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1. تعبئة الجدول أعلاه بأسماء المرشحين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38F9D143" w14:textId="2E48C5FC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2.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إصدار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قرار تنصيب الخلية الفرعية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62DDCAA9" w14:textId="38E00EEB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3. تخصيص مكتب مجهز للخلية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71B48EA2" w14:textId="06A913F5" w:rsidR="00854F59" w:rsidRPr="00B85096" w:rsidRDefault="00854F59" w:rsidP="0052566C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4. إرسال الجدول المكتمل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خلال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أسبوع من تاريخ هذه المراسلة</w:t>
      </w:r>
      <w:r w:rsidR="00D81702">
        <w:rPr>
          <w:rFonts w:ascii="Sakkal Majalla" w:hAnsi="Sakkal Majalla" w:cs="Sakkal Majalla"/>
          <w:sz w:val="32"/>
          <w:szCs w:val="32"/>
        </w:rPr>
        <w:t>.</w:t>
      </w:r>
    </w:p>
    <w:p w14:paraId="01E8FFDD" w14:textId="5E714BE5" w:rsidR="00854F59" w:rsidRPr="0052566C" w:rsidRDefault="00854F59" w:rsidP="00D81702">
      <w:pPr>
        <w:tabs>
          <w:tab w:val="left" w:pos="2492"/>
        </w:tabs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52566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التنسيق مع الهيئات الأخرى:</w:t>
      </w:r>
    </w:p>
    <w:p w14:paraId="2A82603A" w14:textId="4EE618FA" w:rsidR="00781426" w:rsidRPr="00B85096" w:rsidRDefault="00854F59" w:rsidP="00781426">
      <w:pPr>
        <w:bidi/>
        <w:spacing w:after="0" w:line="276" w:lineRule="auto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ستعمل الخلية بالتنسيق مع لجنة الجودة،</w:t>
      </w:r>
      <w:r w:rsidR="0078142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خلايا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التكوين المتخصصة، النوادي الطلابية، والمجالس العلمية.</w:t>
      </w:r>
    </w:p>
    <w:p w14:paraId="5FCE3C2A" w14:textId="77777777" w:rsidR="00854F59" w:rsidRPr="00B85096" w:rsidRDefault="00854F59" w:rsidP="00D81702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  <w:r w:rsidRPr="00B85096">
        <w:rPr>
          <w:rFonts w:ascii="Sakkal Majalla" w:hAnsi="Sakkal Majalla" w:cs="Sakkal Majalla"/>
          <w:sz w:val="32"/>
          <w:szCs w:val="32"/>
          <w:rtl/>
        </w:rPr>
        <w:t>نؤكد على أهمية هذه المبادرة في تطوير جودة التعليم العالي، ونثق في تعاونكم لإنجاح هذا المشروع.</w:t>
      </w:r>
    </w:p>
    <w:p w14:paraId="0AEC7907" w14:textId="77777777" w:rsidR="00854F59" w:rsidRPr="00B85096" w:rsidRDefault="00854F59" w:rsidP="00D81702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تفضلوا بقبول فائق الاحترام.</w:t>
      </w:r>
    </w:p>
    <w:p w14:paraId="4A6DF898" w14:textId="77777777" w:rsidR="00B85096" w:rsidRDefault="00854F59" w:rsidP="00D81702">
      <w:pPr>
        <w:bidi/>
        <w:spacing w:line="276" w:lineRule="auto"/>
        <w:jc w:val="right"/>
        <w:rPr>
          <w:rFonts w:ascii="Sakkal Majalla" w:hAnsi="Sakkal Majalla" w:cs="Sakkal Majalla" w:hint="cs"/>
          <w:sz w:val="32"/>
          <w:szCs w:val="32"/>
          <w:rtl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مسؤول خلية اليقظة البيداغوجية المركزية</w:t>
      </w:r>
    </w:p>
    <w:p w14:paraId="5FE281D0" w14:textId="489DE508" w:rsidR="00D81702" w:rsidRDefault="00854F59" w:rsidP="00D81702">
      <w:pPr>
        <w:bidi/>
        <w:spacing w:line="276" w:lineRule="auto"/>
        <w:jc w:val="right"/>
        <w:rPr>
          <w:rFonts w:ascii="Sakkal Majalla" w:hAnsi="Sakkal Majalla" w:cs="Sakkal Majalla" w:hint="cs"/>
          <w:sz w:val="32"/>
          <w:szCs w:val="32"/>
          <w:rtl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>الأستاذ: الطيب صيد</w:t>
      </w:r>
    </w:p>
    <w:p w14:paraId="62C1BBEE" w14:textId="7694145D" w:rsidR="00854F59" w:rsidRPr="00D81702" w:rsidRDefault="00854F59" w:rsidP="00D8170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81702">
        <w:rPr>
          <w:rFonts w:ascii="Sakkal Majalla" w:hAnsi="Sakkal Majalla" w:cs="Sakkal Majalla"/>
          <w:b/>
          <w:bCs/>
          <w:sz w:val="32"/>
          <w:szCs w:val="32"/>
          <w:rtl/>
        </w:rPr>
        <w:t>المرفقات</w:t>
      </w:r>
    </w:p>
    <w:p w14:paraId="3D539445" w14:textId="77777777" w:rsidR="00854F59" w:rsidRPr="00B85096" w:rsidRDefault="00854F59" w:rsidP="00D81702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lastRenderedPageBreak/>
        <w:t xml:space="preserve">-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نسخة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من القرار 932</w:t>
      </w:r>
    </w:p>
    <w:p w14:paraId="286B6C0E" w14:textId="4A6BE9BE" w:rsidR="00854F59" w:rsidRPr="00B85096" w:rsidRDefault="00854F59" w:rsidP="00D81702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B85096">
        <w:rPr>
          <w:rFonts w:ascii="Sakkal Majalla" w:hAnsi="Sakkal Majalla" w:cs="Sakkal Majalla"/>
          <w:sz w:val="32"/>
          <w:szCs w:val="32"/>
          <w:rtl/>
        </w:rPr>
        <w:t xml:space="preserve">- </w:t>
      </w:r>
      <w:proofErr w:type="gramStart"/>
      <w:r w:rsidRPr="00B85096">
        <w:rPr>
          <w:rFonts w:ascii="Sakkal Majalla" w:hAnsi="Sakkal Majalla" w:cs="Sakkal Majalla"/>
          <w:sz w:val="32"/>
          <w:szCs w:val="32"/>
          <w:rtl/>
        </w:rPr>
        <w:t>دليل</w:t>
      </w:r>
      <w:proofErr w:type="gramEnd"/>
      <w:r w:rsidRPr="00B85096">
        <w:rPr>
          <w:rFonts w:ascii="Sakkal Majalla" w:hAnsi="Sakkal Majalla" w:cs="Sakkal Majalla"/>
          <w:sz w:val="32"/>
          <w:szCs w:val="32"/>
          <w:rtl/>
        </w:rPr>
        <w:t xml:space="preserve"> عمل الخلايا الفرعية</w:t>
      </w:r>
    </w:p>
    <w:sectPr w:rsidR="00854F59" w:rsidRPr="00B8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9"/>
    <w:rsid w:val="002C0E05"/>
    <w:rsid w:val="0052566C"/>
    <w:rsid w:val="00781426"/>
    <w:rsid w:val="00854F59"/>
    <w:rsid w:val="00AE31F3"/>
    <w:rsid w:val="00B85096"/>
    <w:rsid w:val="00C47093"/>
    <w:rsid w:val="00D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F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F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F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F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F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F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F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F5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54F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F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F5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850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F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F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F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F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F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F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F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F5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54F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F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F5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850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Tayeb Sid</dc:creator>
  <cp:keywords/>
  <dc:description/>
  <cp:lastModifiedBy>Adelco Info</cp:lastModifiedBy>
  <cp:revision>3</cp:revision>
  <dcterms:created xsi:type="dcterms:W3CDTF">2025-09-16T13:06:00Z</dcterms:created>
  <dcterms:modified xsi:type="dcterms:W3CDTF">2025-09-16T16:39:00Z</dcterms:modified>
</cp:coreProperties>
</file>