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C7" w:rsidRDefault="00B969E3" w:rsidP="000D3D9D">
      <w:pPr>
        <w:tabs>
          <w:tab w:val="left" w:pos="7335"/>
        </w:tabs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 w:rsidRPr="00B969E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الإجابة النموذجية لامتحان السداسي الأول في مادة الفكر التنظيمي المعاصر</w:t>
      </w:r>
    </w:p>
    <w:p w:rsidR="00B969E3" w:rsidRDefault="00B969E3" w:rsidP="000D3D9D">
      <w:pPr>
        <w:tabs>
          <w:tab w:val="left" w:pos="7335"/>
        </w:tabs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B969E3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الإجابة عن السؤال الأول</w:t>
      </w:r>
    </w:p>
    <w:p w:rsidR="00B969E3" w:rsidRDefault="00B969E3" w:rsidP="00866EC9">
      <w:pPr>
        <w:spacing w:after="0" w:line="240" w:lineRule="auto"/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1- </w:t>
      </w:r>
      <w:r w:rsidRPr="00B969E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ميز فيبر بين ثلاثة أنماط للسلطة بناء على معيارين: بناء عل</w:t>
      </w:r>
      <w:r w:rsidRPr="003719D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ى معيارين: معيار الاعتقاد في شرعية السلطة ومعيار وجود الجهاز</w:t>
      </w:r>
      <w:r w:rsidR="00100C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100C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الاداري</w:t>
      </w:r>
      <w:proofErr w:type="spellEnd"/>
      <w:r w:rsidRPr="003719D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الملائم</w:t>
      </w:r>
      <w:r w:rsidR="00866EC9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  <w:lang w:bidi="ar-DZ"/>
        </w:rPr>
        <w:t>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 والأنماط هي كالآتي:</w:t>
      </w:r>
    </w:p>
    <w:p w:rsidR="00B969E3" w:rsidRDefault="00B969E3" w:rsidP="000D3D9D">
      <w:pPr>
        <w:spacing w:after="0" w:line="240" w:lineRule="auto"/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- السلطة التقليدية:والتي تستمد شرعيتها من قوة العادات والتقاليد والأعراف، والجهاز </w:t>
      </w:r>
      <w:r w:rsidR="000D3D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الإداري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قد يكون وراثيا على أساس الانتماء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القرابي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="00100CFC" w:rsidRPr="00100CFC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  <w:lang w:bidi="ar-DZ"/>
        </w:rPr>
        <w:t xml:space="preserve"> 1</w:t>
      </w:r>
    </w:p>
    <w:p w:rsidR="00A348CE" w:rsidRDefault="00B969E3" w:rsidP="000D3D9D">
      <w:pPr>
        <w:spacing w:after="0" w:line="240" w:lineRule="auto"/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السلطة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الكاريزمية: والتي تجسد الولاء المطلق لقدسية معينة والامتثال لهذا الشخص الخارق، </w:t>
      </w:r>
      <w:r w:rsidR="00A348C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وجهازها </w:t>
      </w:r>
      <w:r w:rsidR="000D3D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الإداري</w:t>
      </w:r>
      <w:r w:rsidR="00A348C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مكون من المقربين..</w:t>
      </w:r>
      <w:r w:rsidR="00100CFC" w:rsidRPr="00100CFC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  <w:lang w:bidi="ar-DZ"/>
        </w:rPr>
        <w:t xml:space="preserve"> 1</w:t>
      </w:r>
    </w:p>
    <w:p w:rsidR="000D3D9D" w:rsidRDefault="00A348CE" w:rsidP="000D3D9D">
      <w:pPr>
        <w:spacing w:after="0" w:line="240" w:lineRule="auto"/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السلطة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القانونية: وهي قائمة على أساس عقلي رشيد(قواعد ومعايير موضوعية هي مصدر السلطة)، وجهازها </w:t>
      </w:r>
      <w:r w:rsidR="000D3D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الإداري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0D3D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والجهاز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البيروقراطي(قواعد ونظام رسمي...)</w:t>
      </w:r>
      <w:r w:rsidR="000D3D9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="00100CFC" w:rsidRPr="00100CFC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  <w:lang w:bidi="ar-DZ"/>
        </w:rPr>
        <w:t xml:space="preserve"> 1</w:t>
      </w:r>
    </w:p>
    <w:p w:rsidR="00AD0854" w:rsidRDefault="000D3D9D" w:rsidP="00100CFC">
      <w:pPr>
        <w:spacing w:after="0" w:line="240" w:lineRule="auto"/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2- العوامل التي تجعل التنظيم </w:t>
      </w:r>
      <w:r w:rsidR="00AD085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البيروقراطي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القادر على </w:t>
      </w:r>
      <w:r w:rsidR="00AD085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أداء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وظائفه في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أشد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الظروف تنوعا هي: </w:t>
      </w:r>
      <w:r w:rsidR="00AD085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طابعه غير الشخصي ونظامه العقلي...</w:t>
      </w:r>
      <w:r w:rsidR="00100CFC" w:rsidRPr="00100CFC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  <w:lang w:bidi="ar-DZ"/>
        </w:rPr>
        <w:t xml:space="preserve"> </w:t>
      </w:r>
      <w:r w:rsidR="00100CFC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  <w:lang w:bidi="ar-DZ"/>
        </w:rPr>
        <w:t>1.5</w:t>
      </w:r>
    </w:p>
    <w:p w:rsidR="00AD0854" w:rsidRDefault="00AD0854" w:rsidP="00100CFC">
      <w:pPr>
        <w:spacing w:after="0" w:line="240" w:lineRule="auto"/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3- تعتبر النظرية البيروقراطية نظرية رسمية في التنظيمات تعكس نموذجا عقلانيا يتبنى مفهوم الإنسان الاقتصادي كأساس للتحفيز..</w:t>
      </w:r>
      <w:r w:rsidR="00100CFC" w:rsidRPr="00100CFC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  <w:lang w:bidi="ar-DZ"/>
        </w:rPr>
        <w:t xml:space="preserve"> </w:t>
      </w:r>
      <w:r w:rsidR="00100CFC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  <w:lang w:bidi="ar-DZ"/>
        </w:rPr>
        <w:t>1.5</w:t>
      </w:r>
    </w:p>
    <w:p w:rsidR="00B969E3" w:rsidRDefault="00AD0854" w:rsidP="00100CFC">
      <w:pPr>
        <w:spacing w:after="0" w:line="240" w:lineRule="auto"/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4-  </w:t>
      </w:r>
      <w:r w:rsidR="00B969E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3719D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توصل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ميرتون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3719D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إلى أن الالتزام المفرط للأفراد بالقواعد البيروقراطية </w:t>
      </w:r>
      <w:r w:rsidRPr="003719D5">
        <w:rPr>
          <w:rFonts w:ascii="Traditional Arabic" w:hAnsi="Traditional Arabic" w:cs="Traditional Arabic"/>
          <w:b/>
          <w:bCs/>
          <w:sz w:val="28"/>
          <w:szCs w:val="28"/>
          <w:rtl/>
        </w:rPr>
        <w:t>يجعل من هذه الأخيرة غاية في حد ذاتها عوض أن تكون وسيلة</w:t>
      </w:r>
      <w:r w:rsidRPr="003719D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وهذا ما ينتج خللا وظيفيا أي يجعل التنظيم ينحرف عن أهدافه..</w:t>
      </w:r>
      <w:r w:rsidR="00100CFC" w:rsidRPr="00100CFC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  <w:lang w:bidi="ar-DZ"/>
        </w:rPr>
        <w:t xml:space="preserve"> </w:t>
      </w:r>
      <w:r w:rsidR="00100CFC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  <w:lang w:bidi="ar-DZ"/>
        </w:rPr>
        <w:t>2</w:t>
      </w:r>
    </w:p>
    <w:p w:rsidR="00847227" w:rsidRDefault="00AD0854" w:rsidP="00507D81">
      <w:pPr>
        <w:spacing w:after="0"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5- </w:t>
      </w:r>
      <w:r w:rsidR="00100C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نعم تظل 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لنموذج البيروقراطي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راهنية</w:t>
      </w:r>
      <w:proofErr w:type="spellEnd"/>
      <w:r w:rsidR="00100C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،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507D8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لكونه ي</w:t>
      </w:r>
      <w:r w:rsidR="00507D81" w:rsidRPr="003719D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سعى إلى إزالة الغموض </w:t>
      </w:r>
      <w:proofErr w:type="spellStart"/>
      <w:r w:rsidR="00507D81" w:rsidRPr="003719D5">
        <w:rPr>
          <w:rFonts w:ascii="Traditional Arabic" w:hAnsi="Traditional Arabic" w:cs="Traditional Arabic"/>
          <w:b/>
          <w:bCs/>
          <w:sz w:val="28"/>
          <w:szCs w:val="28"/>
          <w:rtl/>
        </w:rPr>
        <w:t>واللافعالية</w:t>
      </w:r>
      <w:proofErr w:type="spellEnd"/>
      <w:r w:rsidR="00507D81" w:rsidRPr="003719D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والابتعاد عن المحاباة التي تعاني منها معظم المؤسسات اليوم </w:t>
      </w:r>
      <w:r w:rsidR="00507D81" w:rsidRPr="003719D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="00507D81" w:rsidRPr="003719D5">
        <w:rPr>
          <w:rFonts w:ascii="Traditional Arabic" w:hAnsi="Traditional Arabic" w:cs="Traditional Arabic"/>
          <w:b/>
          <w:bCs/>
          <w:sz w:val="28"/>
          <w:szCs w:val="28"/>
          <w:rtl/>
        </w:rPr>
        <w:t>كما يبقى اشتغال الهياكل أو التنظيمات الأكثر أهمية يعتمد على عديد خصائص التنظيم البيروقراطي..</w:t>
      </w:r>
      <w:r w:rsidR="00B658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="00100CFC" w:rsidRPr="00100CFC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  <w:lang w:bidi="ar-DZ"/>
        </w:rPr>
        <w:t xml:space="preserve"> </w:t>
      </w:r>
      <w:r w:rsidR="00100CFC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  <w:lang w:bidi="ar-DZ"/>
        </w:rPr>
        <w:t>2</w:t>
      </w:r>
      <w:r w:rsidR="00B658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AD0854" w:rsidRDefault="00C257DF" w:rsidP="00C257DF">
      <w:pPr>
        <w:jc w:val="right"/>
        <w:rPr>
          <w:rFonts w:ascii="Traditional Arabic" w:hAnsi="Traditional Arabic" w:cs="Traditional Arabic" w:hint="cs"/>
          <w:sz w:val="28"/>
          <w:szCs w:val="28"/>
          <w:rtl/>
        </w:rPr>
      </w:pPr>
      <w:r w:rsidRPr="00B969E3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الإجابة عن السؤال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الثاني</w:t>
      </w:r>
    </w:p>
    <w:p w:rsidR="00C257DF" w:rsidRDefault="00C257DF" w:rsidP="00F74409">
      <w:pPr>
        <w:tabs>
          <w:tab w:val="left" w:pos="9072"/>
        </w:tabs>
        <w:spacing w:after="0" w:line="240" w:lineRule="auto"/>
        <w:ind w:right="-284"/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تقوم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العلاقات غير الرسمية داخل المنظمات على منطق يختلف أساسا على منطق العلاقات في التنظيمات الرسمية: إذ تقوم العلاقات غير الرسمية على </w:t>
      </w:r>
      <w:r w:rsidR="00F7440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منطق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العاطفة والوجدان وتسعى لتلبية حاجيات الأفراد المعنوية فيما تقوم العلاقات الرسمية على منطق عقلاني أساسه تحقيق الفعالية التنظيمية.</w:t>
      </w:r>
      <w:r w:rsidR="003139E8" w:rsidRPr="003139E8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</w:rPr>
        <w:t>2</w:t>
      </w:r>
    </w:p>
    <w:p w:rsidR="00C257DF" w:rsidRDefault="00C257DF" w:rsidP="003139E8">
      <w:pPr>
        <w:spacing w:after="0" w:line="240" w:lineRule="auto"/>
        <w:ind w:left="-1134" w:right="-284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 تعمل التنظيمات غير الرسمية كوكالات للرقابة الاجتماعية: وذلك من خلال القيم التي تطورها الجماعات غير الرسمية والتي تعتبر محددا </w:t>
      </w:r>
      <w:r w:rsidR="003139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وموجها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أساسيا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لسلوكات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الأعضاء المنتمين </w:t>
      </w:r>
      <w:r w:rsidR="003139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إليها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</w:t>
      </w:r>
      <w:r w:rsidR="003139E8" w:rsidRPr="003139E8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</w:rPr>
        <w:t xml:space="preserve"> 2</w:t>
      </w:r>
    </w:p>
    <w:p w:rsidR="00C257DF" w:rsidRDefault="00C257DF" w:rsidP="003139E8">
      <w:pPr>
        <w:tabs>
          <w:tab w:val="left" w:pos="9214"/>
        </w:tabs>
        <w:spacing w:after="0" w:line="240" w:lineRule="auto"/>
        <w:ind w:right="-284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تتطلب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العلاقات في التنظيمات غير الرسمية تقنيات تحليل تختلف عن التقنيات المستخدمة في التنظيمات الرسمية: </w:t>
      </w:r>
      <w:r w:rsidR="00C5601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يعتمد </w:t>
      </w:r>
      <w:r w:rsidR="00C5601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تحديد و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تحليل العلاقات الرسمية </w:t>
      </w:r>
      <w:r w:rsidR="00C5601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على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الهيكل الرسمي للت</w:t>
      </w:r>
      <w:r w:rsidR="00C5601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نظيم باعتباره محددا أساسيا للقنوات الرسمية...</w:t>
      </w:r>
      <w:proofErr w:type="gramStart"/>
      <w:r w:rsidR="00C5601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فيما</w:t>
      </w:r>
      <w:proofErr w:type="gramEnd"/>
      <w:r w:rsidR="00C5601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يحتاج تحليل العلاقات غير الرسمية أن يكون الباحث في الميدان ويعتمد على الملاحظة والمقابلة لتحديد شبكة العلاقات غير الرسمية..</w:t>
      </w:r>
      <w:r w:rsidR="003139E8" w:rsidRPr="003139E8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</w:rPr>
        <w:t xml:space="preserve"> 2</w:t>
      </w:r>
      <w:r w:rsidR="00C5601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C257DF" w:rsidRDefault="00C257DF" w:rsidP="003139E8">
      <w:pPr>
        <w:spacing w:after="0" w:line="240" w:lineRule="auto"/>
        <w:ind w:right="-426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 يمكن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للمنظمات الاستفادة من التنظيمات غير الرسمية في تحقيق أهدافها</w:t>
      </w:r>
      <w:r w:rsidR="00C5601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3139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وذلك بسعي إدارة المنظمة لأن تكون جزءا من شبكة العلاقات غير الرسمية وتعمل على احتوائها...</w:t>
      </w:r>
      <w:proofErr w:type="gramStart"/>
      <w:r w:rsidR="003139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وهذا</w:t>
      </w:r>
      <w:proofErr w:type="gramEnd"/>
      <w:r w:rsidR="003139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ما يضمن الاستفادة من مزايا هذه التنظيمات، خاصة في تحقيق الحاجات المعنوية للأفراد، وتلافي سلبياتها...</w:t>
      </w:r>
      <w:r w:rsidR="003139E8" w:rsidRPr="003139E8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</w:rPr>
        <w:t xml:space="preserve"> 2</w:t>
      </w:r>
    </w:p>
    <w:p w:rsidR="00C257DF" w:rsidRPr="00847227" w:rsidRDefault="00C257DF" w:rsidP="00847227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sectPr w:rsidR="00C257DF" w:rsidRPr="00847227" w:rsidSect="00B969E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9E3"/>
    <w:rsid w:val="000D3D9D"/>
    <w:rsid w:val="00100CFC"/>
    <w:rsid w:val="003139E8"/>
    <w:rsid w:val="00473147"/>
    <w:rsid w:val="00507D81"/>
    <w:rsid w:val="00847227"/>
    <w:rsid w:val="00866EC9"/>
    <w:rsid w:val="00A348CE"/>
    <w:rsid w:val="00AD0854"/>
    <w:rsid w:val="00B65811"/>
    <w:rsid w:val="00B969E3"/>
    <w:rsid w:val="00C257DF"/>
    <w:rsid w:val="00C5601F"/>
    <w:rsid w:val="00F44EC7"/>
    <w:rsid w:val="00F7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E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2025-01-12T16:30:00Z</cp:lastPrinted>
  <dcterms:created xsi:type="dcterms:W3CDTF">2025-01-12T16:30:00Z</dcterms:created>
  <dcterms:modified xsi:type="dcterms:W3CDTF">2025-01-12T21:38:00Z</dcterms:modified>
</cp:coreProperties>
</file>